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3"/>
        <w:gridCol w:w="4050"/>
      </w:tblGrid>
      <w:tr w:rsidR="002C667F" w:rsidRPr="00E1496F">
        <w:tc>
          <w:tcPr>
            <w:tcW w:w="4423" w:type="dxa"/>
          </w:tcPr>
          <w:p w:rsidR="002C667F" w:rsidRPr="00E1496F" w:rsidRDefault="002C667F" w:rsidP="002F4892">
            <w:pPr>
              <w:pStyle w:val="Adress"/>
              <w:jc w:val="both"/>
              <w:rPr>
                <w:noProof w:val="0"/>
              </w:rPr>
            </w:pPr>
            <w:bookmarkStart w:id="0" w:name="bmBort"/>
          </w:p>
        </w:tc>
        <w:tc>
          <w:tcPr>
            <w:tcW w:w="4050" w:type="dxa"/>
          </w:tcPr>
          <w:p w:rsidR="002C667F" w:rsidRPr="00E1496F" w:rsidRDefault="00D52F4B" w:rsidP="002F4892">
            <w:pPr>
              <w:pStyle w:val="Adress"/>
              <w:jc w:val="both"/>
              <w:rPr>
                <w:noProof w:val="0"/>
              </w:rPr>
            </w:pPr>
            <w:bookmarkStart w:id="1" w:name="bMot_namn"/>
            <w:bookmarkEnd w:id="1"/>
            <w:r>
              <w:rPr>
                <w:noProof w:val="0"/>
              </w:rPr>
              <w:t>Michael Carlson</w:t>
            </w:r>
          </w:p>
        </w:tc>
      </w:tr>
      <w:tr w:rsidR="002C667F" w:rsidRPr="00E1496F">
        <w:tc>
          <w:tcPr>
            <w:tcW w:w="4423" w:type="dxa"/>
          </w:tcPr>
          <w:p w:rsidR="002C667F" w:rsidRPr="00E1496F" w:rsidRDefault="002C667F" w:rsidP="002F4892">
            <w:pPr>
              <w:pStyle w:val="Adress"/>
              <w:jc w:val="both"/>
              <w:rPr>
                <w:noProof w:val="0"/>
              </w:rPr>
            </w:pPr>
            <w:bookmarkStart w:id="2" w:name="bAvsnamn"/>
            <w:bookmarkEnd w:id="2"/>
          </w:p>
        </w:tc>
        <w:tc>
          <w:tcPr>
            <w:tcW w:w="4050" w:type="dxa"/>
          </w:tcPr>
          <w:p w:rsidR="002C667F" w:rsidRPr="00E1496F" w:rsidRDefault="00D52F4B" w:rsidP="002F4892">
            <w:pPr>
              <w:pStyle w:val="Adress"/>
              <w:jc w:val="both"/>
              <w:rPr>
                <w:noProof w:val="0"/>
              </w:rPr>
            </w:pPr>
            <w:bookmarkStart w:id="3" w:name="bMot_institution"/>
            <w:bookmarkEnd w:id="3"/>
            <w:r>
              <w:rPr>
                <w:noProof w:val="0"/>
              </w:rPr>
              <w:t>Director of undergraduate studies</w:t>
            </w:r>
          </w:p>
        </w:tc>
      </w:tr>
      <w:tr w:rsidR="002C667F" w:rsidRPr="00E1496F">
        <w:tc>
          <w:tcPr>
            <w:tcW w:w="4423" w:type="dxa"/>
          </w:tcPr>
          <w:p w:rsidR="002C667F" w:rsidRPr="00E1496F" w:rsidRDefault="002C667F" w:rsidP="002F4892">
            <w:pPr>
              <w:pStyle w:val="Adress"/>
              <w:jc w:val="both"/>
              <w:rPr>
                <w:noProof w:val="0"/>
              </w:rPr>
            </w:pPr>
            <w:bookmarkStart w:id="4" w:name="bAvstitel"/>
            <w:bookmarkEnd w:id="4"/>
          </w:p>
        </w:tc>
        <w:tc>
          <w:tcPr>
            <w:tcW w:w="4050" w:type="dxa"/>
          </w:tcPr>
          <w:p w:rsidR="002C667F" w:rsidRPr="00E1496F" w:rsidRDefault="00D52F4B" w:rsidP="002F4892">
            <w:pPr>
              <w:pStyle w:val="Adress"/>
              <w:jc w:val="both"/>
              <w:rPr>
                <w:noProof w:val="0"/>
              </w:rPr>
            </w:pPr>
            <w:bookmarkStart w:id="5" w:name="bMot_foretag"/>
            <w:bookmarkEnd w:id="5"/>
            <w:r>
              <w:rPr>
                <w:noProof w:val="0"/>
              </w:rPr>
              <w:t>Department of Statistics</w:t>
            </w:r>
          </w:p>
        </w:tc>
      </w:tr>
      <w:tr w:rsidR="002C667F" w:rsidRPr="00E1496F">
        <w:tc>
          <w:tcPr>
            <w:tcW w:w="4423" w:type="dxa"/>
          </w:tcPr>
          <w:p w:rsidR="002C667F" w:rsidRPr="00E1496F" w:rsidRDefault="002C667F" w:rsidP="002F4892">
            <w:pPr>
              <w:pStyle w:val="Adress"/>
              <w:jc w:val="both"/>
              <w:rPr>
                <w:noProof w:val="0"/>
              </w:rPr>
            </w:pPr>
            <w:bookmarkStart w:id="6" w:name="bAvs_institution"/>
            <w:bookmarkEnd w:id="6"/>
          </w:p>
        </w:tc>
        <w:tc>
          <w:tcPr>
            <w:tcW w:w="4050" w:type="dxa"/>
          </w:tcPr>
          <w:p w:rsidR="002C667F" w:rsidRPr="00E1496F" w:rsidRDefault="002C667F" w:rsidP="002F4892">
            <w:pPr>
              <w:pStyle w:val="Adress"/>
              <w:jc w:val="both"/>
              <w:rPr>
                <w:noProof w:val="0"/>
              </w:rPr>
            </w:pPr>
            <w:bookmarkStart w:id="7" w:name="bMot_adr"/>
            <w:bookmarkEnd w:id="7"/>
          </w:p>
        </w:tc>
      </w:tr>
      <w:tr w:rsidR="002C667F" w:rsidRPr="00E1496F">
        <w:tc>
          <w:tcPr>
            <w:tcW w:w="4423" w:type="dxa"/>
          </w:tcPr>
          <w:p w:rsidR="002C667F" w:rsidRPr="00E1496F" w:rsidRDefault="002C667F" w:rsidP="002F4892">
            <w:pPr>
              <w:pStyle w:val="Adress"/>
              <w:jc w:val="both"/>
              <w:rPr>
                <w:noProof w:val="0"/>
              </w:rPr>
            </w:pPr>
            <w:bookmarkStart w:id="8" w:name="bAvs_avd"/>
            <w:bookmarkEnd w:id="8"/>
          </w:p>
        </w:tc>
        <w:tc>
          <w:tcPr>
            <w:tcW w:w="4050" w:type="dxa"/>
          </w:tcPr>
          <w:p w:rsidR="002C667F" w:rsidRPr="00E1496F" w:rsidRDefault="002C667F" w:rsidP="002F4892">
            <w:pPr>
              <w:pStyle w:val="Adress"/>
              <w:jc w:val="both"/>
              <w:rPr>
                <w:noProof w:val="0"/>
              </w:rPr>
            </w:pPr>
            <w:bookmarkStart w:id="9" w:name="bMot_ort"/>
            <w:bookmarkEnd w:id="9"/>
          </w:p>
        </w:tc>
      </w:tr>
      <w:tr w:rsidR="002C667F" w:rsidRPr="00E1496F">
        <w:tc>
          <w:tcPr>
            <w:tcW w:w="4423" w:type="dxa"/>
          </w:tcPr>
          <w:p w:rsidR="002C667F" w:rsidRPr="00E1496F" w:rsidRDefault="002C667F" w:rsidP="002F4892">
            <w:pPr>
              <w:pStyle w:val="Adress"/>
              <w:jc w:val="both"/>
              <w:rPr>
                <w:noProof w:val="0"/>
              </w:rPr>
            </w:pPr>
          </w:p>
        </w:tc>
        <w:tc>
          <w:tcPr>
            <w:tcW w:w="4050" w:type="dxa"/>
          </w:tcPr>
          <w:p w:rsidR="002C667F" w:rsidRPr="00E1496F" w:rsidRDefault="002C667F" w:rsidP="002F4892">
            <w:pPr>
              <w:pStyle w:val="Adress"/>
              <w:jc w:val="both"/>
              <w:rPr>
                <w:noProof w:val="0"/>
              </w:rPr>
            </w:pPr>
            <w:bookmarkStart w:id="10" w:name="bNamn2"/>
            <w:bookmarkEnd w:id="10"/>
          </w:p>
        </w:tc>
      </w:tr>
      <w:bookmarkEnd w:id="0"/>
    </w:tbl>
    <w:p w:rsidR="00EB6E96" w:rsidRPr="00E1496F" w:rsidRDefault="00EB6E96" w:rsidP="002F4892">
      <w:pPr>
        <w:tabs>
          <w:tab w:val="left" w:pos="4423"/>
        </w:tabs>
        <w:jc w:val="both"/>
      </w:pPr>
    </w:p>
    <w:p w:rsidR="00D61963" w:rsidRPr="00E1496F" w:rsidRDefault="00D61963" w:rsidP="002F4892">
      <w:pPr>
        <w:tabs>
          <w:tab w:val="left" w:pos="4423"/>
        </w:tabs>
        <w:jc w:val="both"/>
        <w:sectPr w:rsidR="00D61963" w:rsidRPr="00E1496F" w:rsidSect="00985EDC">
          <w:headerReference w:type="default" r:id="rId8"/>
          <w:headerReference w:type="first" r:id="rId9"/>
          <w:footerReference w:type="first" r:id="rId10"/>
          <w:pgSz w:w="11906" w:h="16838" w:code="9"/>
          <w:pgMar w:top="2438" w:right="1588" w:bottom="2835" w:left="1985" w:header="567" w:footer="397" w:gutter="0"/>
          <w:cols w:space="708"/>
          <w:titlePg/>
          <w:docGrid w:linePitch="360"/>
        </w:sectPr>
      </w:pPr>
    </w:p>
    <w:p w:rsidR="002D0B64" w:rsidRPr="00E1496F" w:rsidRDefault="00D52F4B" w:rsidP="002F4892">
      <w:pPr>
        <w:pStyle w:val="Rubrik1"/>
        <w:jc w:val="both"/>
      </w:pPr>
      <w:bookmarkStart w:id="26" w:name="bmBortSlut"/>
      <w:r>
        <w:lastRenderedPageBreak/>
        <w:t>E</w:t>
      </w:r>
      <w:r w:rsidR="00E1496F" w:rsidRPr="00E1496F">
        <w:t>xamination at another location</w:t>
      </w:r>
      <w:r>
        <w:t xml:space="preserve"> - student and third party guidelines and checklist</w:t>
      </w:r>
    </w:p>
    <w:p w:rsidR="00E1496F" w:rsidRDefault="00E1496F" w:rsidP="002F4892">
      <w:pPr>
        <w:pStyle w:val="Normaltext"/>
        <w:spacing w:after="120"/>
        <w:jc w:val="both"/>
      </w:pPr>
      <w:bookmarkStart w:id="27" w:name="bDelges"/>
      <w:bookmarkEnd w:id="26"/>
      <w:bookmarkEnd w:id="27"/>
      <w:r>
        <w:t>If a student is unable to attend an examination, the examination can under certain conditions be carried out elsewhere in Sweden or abroad. Great restrictiveness must be observed regarding the examination at another location and allowed only on exceptional grounds.</w:t>
      </w:r>
    </w:p>
    <w:p w:rsidR="00E1496F" w:rsidRDefault="00E1496F" w:rsidP="002F4892">
      <w:pPr>
        <w:pStyle w:val="Normaltext"/>
        <w:spacing w:after="120"/>
        <w:jc w:val="both"/>
      </w:pPr>
      <w:r>
        <w:t>The examination shall take place at an official agency, office or similar (e.g. a college, embassy, consulate, police station, hospital). The same conditions should apply as to the examination at Stockholm University (SU). This includes that the student should be examined at the same time and should be given the same amount of time for the exam as the students taking the exam at SU, with secluded seating without risk of interference, be entitled to the same facilities as the other students and that an invigilator</w:t>
      </w:r>
      <w:r w:rsidR="00BB179A">
        <w:t xml:space="preserve"> (guard) </w:t>
      </w:r>
      <w:r>
        <w:t>will monitor the examination.</w:t>
      </w:r>
    </w:p>
    <w:p w:rsidR="00E1496F" w:rsidRDefault="00E1496F" w:rsidP="002F4892">
      <w:pPr>
        <w:pStyle w:val="Normaltext"/>
        <w:spacing w:after="120"/>
        <w:jc w:val="both"/>
      </w:pPr>
      <w:bookmarkStart w:id="28" w:name="_GoBack"/>
      <w:bookmarkEnd w:id="28"/>
      <w:r>
        <w:t xml:space="preserve">The examiner </w:t>
      </w:r>
      <w:r w:rsidR="00EC5AAF">
        <w:t xml:space="preserve">decides if the exam can be given at another location and </w:t>
      </w:r>
      <w:r>
        <w:t>is responsible for securing that the exam can be done in a safe manner</w:t>
      </w:r>
      <w:r w:rsidR="00EC5AAF">
        <w:t xml:space="preserve">. </w:t>
      </w:r>
      <w:r>
        <w:t xml:space="preserve">The examiner </w:t>
      </w:r>
      <w:r w:rsidR="00EC5AAF">
        <w:t xml:space="preserve">determines </w:t>
      </w:r>
      <w:r>
        <w:t xml:space="preserve">in consultation with the director of </w:t>
      </w:r>
      <w:r w:rsidR="00EC5AAF">
        <w:t>undergraduate st</w:t>
      </w:r>
      <w:r>
        <w:t>udies whether the requirements for examination at another location are met and if the department has the practical ability to organize such an occasion.</w:t>
      </w:r>
    </w:p>
    <w:p w:rsidR="00E1496F" w:rsidRDefault="00EC5AAF" w:rsidP="002F4892">
      <w:pPr>
        <w:pStyle w:val="Normaltext"/>
        <w:spacing w:after="120"/>
        <w:jc w:val="both"/>
      </w:pPr>
      <w:r>
        <w:t>It is up to t</w:t>
      </w:r>
      <w:r w:rsidRPr="00EC5AAF">
        <w:t xml:space="preserve">he student to ensure that the requirements for examination at another location can be catered for as well as finding </w:t>
      </w:r>
      <w:r>
        <w:t xml:space="preserve">a </w:t>
      </w:r>
      <w:r w:rsidRPr="00EC5AAF">
        <w:t xml:space="preserve">local and </w:t>
      </w:r>
      <w:r>
        <w:t>agency official</w:t>
      </w:r>
      <w:r w:rsidRPr="00EC5AAF">
        <w:t xml:space="preserve">. Any costs </w:t>
      </w:r>
      <w:r>
        <w:t xml:space="preserve">involved must be </w:t>
      </w:r>
      <w:r w:rsidRPr="00EC5AAF">
        <w:t>paid by the student.</w:t>
      </w:r>
    </w:p>
    <w:p w:rsidR="00E1496F" w:rsidRDefault="00E1496F" w:rsidP="002F4892">
      <w:pPr>
        <w:pStyle w:val="Normaltext"/>
        <w:spacing w:after="120"/>
        <w:jc w:val="both"/>
      </w:pPr>
    </w:p>
    <w:p w:rsidR="00E1496F" w:rsidRDefault="0086553D" w:rsidP="002F4892">
      <w:pPr>
        <w:pStyle w:val="Rubrik2"/>
        <w:jc w:val="both"/>
      </w:pPr>
      <w:r>
        <w:t>C</w:t>
      </w:r>
      <w:r w:rsidR="00F331D0">
        <w:t>hecklist</w:t>
      </w:r>
    </w:p>
    <w:p w:rsidR="00E1496F" w:rsidRDefault="00E1496F" w:rsidP="00D52F4B">
      <w:pPr>
        <w:pStyle w:val="Normaltext"/>
        <w:numPr>
          <w:ilvl w:val="0"/>
          <w:numId w:val="24"/>
        </w:numPr>
        <w:spacing w:after="120"/>
        <w:ind w:left="426" w:hanging="426"/>
        <w:jc w:val="both"/>
      </w:pPr>
      <w:r>
        <w:t>The agency must appoint a</w:t>
      </w:r>
      <w:r w:rsidR="00925C49">
        <w:t>n</w:t>
      </w:r>
      <w:r>
        <w:t xml:space="preserve"> </w:t>
      </w:r>
      <w:r w:rsidR="00925C49">
        <w:t>officer</w:t>
      </w:r>
      <w:r>
        <w:t xml:space="preserve"> of the agency who can act as </w:t>
      </w:r>
      <w:r w:rsidRPr="00925C49">
        <w:rPr>
          <w:b/>
        </w:rPr>
        <w:t>contact liaison</w:t>
      </w:r>
      <w:r>
        <w:t xml:space="preserve"> with us. An e-mail address and telephone number(s) are required. No further action will be undertaken by us until such information has been provided.</w:t>
      </w:r>
      <w:r w:rsidR="008F51F5">
        <w:t xml:space="preserve"> The information shall be sent to </w:t>
      </w:r>
      <w:hyperlink r:id="rId11" w:history="1">
        <w:r w:rsidR="008F51F5" w:rsidRPr="0020300A">
          <w:rPr>
            <w:rStyle w:val="Hyperlnk"/>
          </w:rPr>
          <w:t>studierektorga@stat.su.se</w:t>
        </w:r>
      </w:hyperlink>
      <w:r w:rsidR="008F51F5">
        <w:t xml:space="preserve">. </w:t>
      </w:r>
    </w:p>
    <w:p w:rsidR="00E1496F" w:rsidRDefault="00E1496F" w:rsidP="00D52F4B">
      <w:pPr>
        <w:pStyle w:val="Normaltext"/>
        <w:numPr>
          <w:ilvl w:val="0"/>
          <w:numId w:val="24"/>
        </w:numPr>
        <w:spacing w:after="120"/>
        <w:ind w:left="426" w:hanging="426"/>
        <w:jc w:val="both"/>
      </w:pPr>
      <w:r>
        <w:t xml:space="preserve">The agency must issue a </w:t>
      </w:r>
      <w:r w:rsidRPr="00925C49">
        <w:rPr>
          <w:b/>
        </w:rPr>
        <w:t>written statement</w:t>
      </w:r>
      <w:r>
        <w:t xml:space="preserve"> in which they declare that they will comply with the following:</w:t>
      </w:r>
    </w:p>
    <w:p w:rsidR="00E1496F" w:rsidRDefault="00925C49" w:rsidP="00D52F4B">
      <w:pPr>
        <w:pStyle w:val="Normaltext"/>
        <w:numPr>
          <w:ilvl w:val="0"/>
          <w:numId w:val="21"/>
        </w:numPr>
        <w:spacing w:after="60"/>
        <w:ind w:left="851" w:hanging="284"/>
        <w:jc w:val="both"/>
      </w:pPr>
      <w:r>
        <w:t>A</w:t>
      </w:r>
      <w:r w:rsidR="00E1496F">
        <w:t xml:space="preserve"> secluded room will be prepared within the premises of the agency </w:t>
      </w:r>
      <w:r w:rsidR="00F331D0">
        <w:t xml:space="preserve">or in some equivalent locale </w:t>
      </w:r>
      <w:r w:rsidR="00E1496F">
        <w:t>where the examinee can be seated throughout</w:t>
      </w:r>
      <w:r>
        <w:t xml:space="preserve"> the duration of the exam.</w:t>
      </w:r>
    </w:p>
    <w:p w:rsidR="00E1496F" w:rsidRDefault="008F51F5" w:rsidP="00D52F4B">
      <w:pPr>
        <w:pStyle w:val="Normaltext"/>
        <w:numPr>
          <w:ilvl w:val="0"/>
          <w:numId w:val="21"/>
        </w:numPr>
        <w:spacing w:after="60"/>
        <w:ind w:left="851" w:hanging="284"/>
        <w:jc w:val="both"/>
      </w:pPr>
      <w:r>
        <w:lastRenderedPageBreak/>
        <w:t>A</w:t>
      </w:r>
      <w:r w:rsidR="00E1496F">
        <w:t xml:space="preserve">t least one invigilator provided by the agency will be </w:t>
      </w:r>
      <w:r w:rsidR="00BB179A">
        <w:t xml:space="preserve">present </w:t>
      </w:r>
      <w:r w:rsidR="00E1496F">
        <w:t xml:space="preserve">in the room at all times during the duration of the exam.  The invigilator is responsible for </w:t>
      </w:r>
      <w:r w:rsidR="00925C49">
        <w:t xml:space="preserve">monitoring and </w:t>
      </w:r>
      <w:r w:rsidR="00E1496F">
        <w:t xml:space="preserve">securing </w:t>
      </w:r>
      <w:r w:rsidR="00925C49">
        <w:t xml:space="preserve">that </w:t>
      </w:r>
      <w:r w:rsidR="00BB179A">
        <w:t xml:space="preserve">the </w:t>
      </w:r>
      <w:r w:rsidR="00E1496F">
        <w:t xml:space="preserve">rules </w:t>
      </w:r>
      <w:r w:rsidR="00BB179A">
        <w:t xml:space="preserve">and conditions </w:t>
      </w:r>
      <w:r w:rsidR="00E1496F">
        <w:t xml:space="preserve">for </w:t>
      </w:r>
      <w:r w:rsidR="00BB179A">
        <w:t>the exam</w:t>
      </w:r>
      <w:r w:rsidR="00E1496F">
        <w:t xml:space="preserve"> are upheld. The </w:t>
      </w:r>
      <w:r w:rsidR="00BB179A">
        <w:t xml:space="preserve">general Stockholm University </w:t>
      </w:r>
      <w:r w:rsidR="00E1496F">
        <w:t xml:space="preserve">rules for written exams </w:t>
      </w:r>
      <w:r w:rsidR="00925C49">
        <w:t>may</w:t>
      </w:r>
      <w:r w:rsidR="00E1496F">
        <w:t xml:space="preserve"> be found at</w:t>
      </w:r>
      <w:r w:rsidR="00925C49">
        <w:t xml:space="preserve"> </w:t>
      </w:r>
      <w:hyperlink r:id="rId12" w:history="1">
        <w:r w:rsidR="00925C49" w:rsidRPr="0020300A">
          <w:rPr>
            <w:rStyle w:val="Hyperlnk"/>
          </w:rPr>
          <w:t>http://www.su.se/english/about/rule-book/rules-for-written-exams-at-stockholm-university-1.179</w:t>
        </w:r>
      </w:hyperlink>
      <w:r w:rsidR="00BB179A">
        <w:rPr>
          <w:rStyle w:val="Hyperlnk"/>
        </w:rPr>
        <w:t>;</w:t>
      </w:r>
      <w:r w:rsidR="00925C49">
        <w:t xml:space="preserve"> </w:t>
      </w:r>
      <w:r w:rsidR="00E1496F">
        <w:t xml:space="preserve">the </w:t>
      </w:r>
      <w:r w:rsidR="00BB179A">
        <w:t xml:space="preserve">specific </w:t>
      </w:r>
      <w:r w:rsidR="00E1496F">
        <w:t>rules for the exam in question will be forwarded as soon as an official liaison has been appointed and notified.</w:t>
      </w:r>
    </w:p>
    <w:p w:rsidR="002F4892" w:rsidRDefault="002F4892" w:rsidP="002F4892">
      <w:pPr>
        <w:pStyle w:val="Normaltext"/>
        <w:numPr>
          <w:ilvl w:val="0"/>
          <w:numId w:val="21"/>
        </w:numPr>
        <w:spacing w:after="120"/>
        <w:ind w:left="851" w:hanging="284"/>
        <w:jc w:val="both"/>
      </w:pPr>
      <w:r>
        <w:t>All costs involved will be paid for either by the student or by the agency</w:t>
      </w:r>
      <w:r w:rsidR="00C16585">
        <w:t xml:space="preserve">; </w:t>
      </w:r>
      <w:r>
        <w:t>Stockholm University will not be held accountable for any costs involved.</w:t>
      </w:r>
    </w:p>
    <w:p w:rsidR="00E1496F" w:rsidRDefault="00E1496F" w:rsidP="002F4892">
      <w:pPr>
        <w:pStyle w:val="Normaltext"/>
        <w:spacing w:after="120"/>
        <w:ind w:left="425"/>
        <w:jc w:val="both"/>
      </w:pPr>
      <w:r>
        <w:t xml:space="preserve">The written statement </w:t>
      </w:r>
      <w:r w:rsidR="00D52F4B">
        <w:t>shall</w:t>
      </w:r>
      <w:r w:rsidR="00C16585">
        <w:t>:</w:t>
      </w:r>
    </w:p>
    <w:p w:rsidR="00E1496F" w:rsidRDefault="00E1496F" w:rsidP="00D52F4B">
      <w:pPr>
        <w:pStyle w:val="Normaltext"/>
        <w:numPr>
          <w:ilvl w:val="0"/>
          <w:numId w:val="21"/>
        </w:numPr>
        <w:spacing w:after="60"/>
        <w:ind w:left="851" w:hanging="284"/>
        <w:jc w:val="both"/>
      </w:pPr>
      <w:r>
        <w:t xml:space="preserve">be </w:t>
      </w:r>
      <w:r w:rsidR="00BB179A">
        <w:t xml:space="preserve">provided with </w:t>
      </w:r>
      <w:r>
        <w:t>an official letterhead and signed by an offic</w:t>
      </w:r>
      <w:r w:rsidR="00F331D0">
        <w:t>er</w:t>
      </w:r>
      <w:r>
        <w:t xml:space="preserve"> of the agency</w:t>
      </w:r>
      <w:r w:rsidR="00BB179A">
        <w:t>,</w:t>
      </w:r>
    </w:p>
    <w:p w:rsidR="00E1496F" w:rsidRDefault="00E1496F" w:rsidP="00D52F4B">
      <w:pPr>
        <w:pStyle w:val="Normaltext"/>
        <w:numPr>
          <w:ilvl w:val="0"/>
          <w:numId w:val="21"/>
        </w:numPr>
        <w:spacing w:after="60"/>
        <w:ind w:left="851" w:hanging="284"/>
        <w:jc w:val="both"/>
      </w:pPr>
      <w:r>
        <w:t xml:space="preserve">verify the name of the liaison official </w:t>
      </w:r>
      <w:r w:rsidR="00BB179A">
        <w:t>and include contact information,</w:t>
      </w:r>
    </w:p>
    <w:p w:rsidR="00E1496F" w:rsidRDefault="00E1496F" w:rsidP="00D52F4B">
      <w:pPr>
        <w:pStyle w:val="Normaltext"/>
        <w:numPr>
          <w:ilvl w:val="0"/>
          <w:numId w:val="21"/>
        </w:numPr>
        <w:spacing w:after="60"/>
        <w:ind w:left="851" w:hanging="284"/>
        <w:jc w:val="both"/>
      </w:pPr>
      <w:r>
        <w:t>be written in English or Swedish</w:t>
      </w:r>
      <w:r w:rsidR="00BB179A">
        <w:t>,</w:t>
      </w:r>
    </w:p>
    <w:p w:rsidR="00E1496F" w:rsidRDefault="00BB179A" w:rsidP="00A623F1">
      <w:pPr>
        <w:pStyle w:val="Normaltext"/>
        <w:numPr>
          <w:ilvl w:val="0"/>
          <w:numId w:val="21"/>
        </w:numPr>
        <w:spacing w:after="240"/>
        <w:ind w:left="851" w:hanging="284"/>
        <w:jc w:val="both"/>
      </w:pPr>
      <w:proofErr w:type="gramStart"/>
      <w:r>
        <w:t>be</w:t>
      </w:r>
      <w:proofErr w:type="gramEnd"/>
      <w:r>
        <w:t xml:space="preserve"> sent</w:t>
      </w:r>
      <w:r w:rsidR="00E1496F">
        <w:t xml:space="preserve"> by regular mail and received </w:t>
      </w:r>
      <w:r w:rsidR="00A623F1">
        <w:t xml:space="preserve">by us </w:t>
      </w:r>
      <w:r w:rsidR="00E1496F">
        <w:t xml:space="preserve">no later than </w:t>
      </w:r>
      <w:r w:rsidRPr="00A623F1">
        <w:t>two</w:t>
      </w:r>
      <w:r w:rsidR="00E1496F" w:rsidRPr="00A623F1">
        <w:t xml:space="preserve"> week</w:t>
      </w:r>
      <w:r w:rsidRPr="00A623F1">
        <w:t>s</w:t>
      </w:r>
      <w:r w:rsidR="00E1496F">
        <w:t xml:space="preserve"> before the exam takes place</w:t>
      </w:r>
      <w:r>
        <w:t>.</w:t>
      </w:r>
      <w:r w:rsidR="00A623F1">
        <w:t xml:space="preserve"> </w:t>
      </w:r>
      <w:r w:rsidR="008F51F5">
        <w:t xml:space="preserve">In order to avoid unnecessary delays </w:t>
      </w:r>
      <w:r w:rsidR="00E1496F">
        <w:t>we recommend that a</w:t>
      </w:r>
      <w:r w:rsidR="00C16585">
        <w:t xml:space="preserve">n electronically readable </w:t>
      </w:r>
      <w:r w:rsidR="00E1496F">
        <w:t>c</w:t>
      </w:r>
      <w:r w:rsidR="008F51F5">
        <w:t xml:space="preserve">opy of the statement </w:t>
      </w:r>
      <w:r w:rsidR="00C16585">
        <w:t xml:space="preserve">(scanned or photographed) </w:t>
      </w:r>
      <w:r w:rsidR="008F51F5">
        <w:t xml:space="preserve">is sent </w:t>
      </w:r>
      <w:r w:rsidR="00E1496F">
        <w:t xml:space="preserve">by e-mail </w:t>
      </w:r>
      <w:r w:rsidR="008F51F5">
        <w:t xml:space="preserve">to </w:t>
      </w:r>
      <w:hyperlink r:id="rId13" w:history="1">
        <w:r w:rsidR="008F51F5" w:rsidRPr="0020300A">
          <w:rPr>
            <w:rStyle w:val="Hyperlnk"/>
          </w:rPr>
          <w:t>studierektorga@stat.su.se</w:t>
        </w:r>
      </w:hyperlink>
      <w:r w:rsidR="008F51F5">
        <w:t xml:space="preserve"> </w:t>
      </w:r>
      <w:r w:rsidR="00E1496F">
        <w:t xml:space="preserve">as soon as </w:t>
      </w:r>
      <w:r w:rsidR="008F51F5">
        <w:t>it is issued</w:t>
      </w:r>
      <w:r w:rsidR="00E1496F">
        <w:t>.</w:t>
      </w:r>
    </w:p>
    <w:p w:rsidR="00F331D0" w:rsidRDefault="00F331D0" w:rsidP="00C16585">
      <w:pPr>
        <w:pStyle w:val="Normaltext"/>
        <w:spacing w:after="240"/>
        <w:jc w:val="both"/>
      </w:pPr>
      <w:r>
        <w:t xml:space="preserve">When the required statement has been received the examiner will </w:t>
      </w:r>
      <w:r w:rsidR="00C16585">
        <w:t xml:space="preserve">determine in consultation with the director of undergraduate studies </w:t>
      </w:r>
      <w:r>
        <w:t>whether the requirements for examination can be met under the circumstances and will give the final decision. The student and the agency will be informed of the decision as soon as possible.</w:t>
      </w:r>
      <w:r w:rsidR="002F4892">
        <w:t xml:space="preserve"> If the examiner decides in favour of the application</w:t>
      </w:r>
      <w:r w:rsidR="00BB179A">
        <w:t>,</w:t>
      </w:r>
      <w:r w:rsidR="002F4892">
        <w:t xml:space="preserve"> the student and agency will be given further instructions about the exam in question.</w:t>
      </w:r>
    </w:p>
    <w:p w:rsidR="00E1496F" w:rsidRDefault="00E1496F" w:rsidP="00D52F4B">
      <w:pPr>
        <w:pStyle w:val="Normaltext"/>
        <w:numPr>
          <w:ilvl w:val="0"/>
          <w:numId w:val="24"/>
        </w:numPr>
        <w:spacing w:after="120"/>
        <w:ind w:left="426" w:hanging="426"/>
        <w:jc w:val="both"/>
      </w:pPr>
      <w:r>
        <w:t xml:space="preserve">When the exam is completed </w:t>
      </w:r>
      <w:r w:rsidR="008F51F5">
        <w:t xml:space="preserve">and handed in by the student the agency </w:t>
      </w:r>
      <w:r w:rsidR="00D52F4B">
        <w:t>shall</w:t>
      </w:r>
      <w:r w:rsidR="008F51F5">
        <w:t>:</w:t>
      </w:r>
    </w:p>
    <w:p w:rsidR="008F51F5" w:rsidRDefault="008F51F5" w:rsidP="00D52F4B">
      <w:pPr>
        <w:pStyle w:val="Normaltext"/>
        <w:numPr>
          <w:ilvl w:val="0"/>
          <w:numId w:val="23"/>
        </w:numPr>
        <w:spacing w:after="60"/>
        <w:ind w:left="851" w:hanging="284"/>
        <w:jc w:val="both"/>
      </w:pPr>
      <w:proofErr w:type="gramStart"/>
      <w:r>
        <w:t>issue</w:t>
      </w:r>
      <w:proofErr w:type="gramEnd"/>
      <w:r>
        <w:t xml:space="preserve"> a</w:t>
      </w:r>
      <w:r w:rsidR="0086553D">
        <w:t xml:space="preserve">n </w:t>
      </w:r>
      <w:r w:rsidR="0086553D" w:rsidRPr="00C16585">
        <w:rPr>
          <w:b/>
          <w:i/>
        </w:rPr>
        <w:t>officially</w:t>
      </w:r>
      <w:r w:rsidRPr="00C16585">
        <w:rPr>
          <w:b/>
          <w:i/>
        </w:rPr>
        <w:t xml:space="preserve"> signed statement</w:t>
      </w:r>
      <w:r>
        <w:t>, co-signed by the invigilator(s), stating that the exam was conducted in a proper manner and in accordance with the rules and that at least one invigilator was present at all times during the exam. The statement must be written in English or Swedish</w:t>
      </w:r>
      <w:r w:rsidR="002F4892">
        <w:t>.</w:t>
      </w:r>
    </w:p>
    <w:p w:rsidR="00E1496F" w:rsidRDefault="00E1496F" w:rsidP="00D52F4B">
      <w:pPr>
        <w:pStyle w:val="Normaltext"/>
        <w:numPr>
          <w:ilvl w:val="0"/>
          <w:numId w:val="23"/>
        </w:numPr>
        <w:spacing w:after="60"/>
        <w:ind w:left="851" w:hanging="284"/>
        <w:jc w:val="both"/>
      </w:pPr>
      <w:proofErr w:type="gramStart"/>
      <w:r>
        <w:t>urgently</w:t>
      </w:r>
      <w:proofErr w:type="gramEnd"/>
      <w:r>
        <w:t xml:space="preserve"> scan </w:t>
      </w:r>
      <w:r w:rsidR="00BB179A">
        <w:t xml:space="preserve">or photograph </w:t>
      </w:r>
      <w:r>
        <w:t xml:space="preserve">the pages handed in by the </w:t>
      </w:r>
      <w:r w:rsidR="00BB179A">
        <w:t xml:space="preserve">student </w:t>
      </w:r>
      <w:r>
        <w:t xml:space="preserve">and </w:t>
      </w:r>
      <w:r w:rsidR="002F4892">
        <w:t xml:space="preserve">the final statement and </w:t>
      </w:r>
      <w:r>
        <w:t xml:space="preserve">send them </w:t>
      </w:r>
      <w:r w:rsidR="00BB179A">
        <w:t xml:space="preserve">in </w:t>
      </w:r>
      <w:r w:rsidR="00C16585">
        <w:t xml:space="preserve">a </w:t>
      </w:r>
      <w:r w:rsidR="00BB179A" w:rsidRPr="00C16585">
        <w:rPr>
          <w:b/>
          <w:i/>
        </w:rPr>
        <w:t xml:space="preserve">electronically readable format </w:t>
      </w:r>
      <w:r w:rsidRPr="00C16585">
        <w:rPr>
          <w:b/>
          <w:i/>
        </w:rPr>
        <w:t>by e-mail</w:t>
      </w:r>
      <w:r>
        <w:t xml:space="preserve"> to a designated e-mail address; if the e-mail has</w:t>
      </w:r>
      <w:r w:rsidR="0086553D">
        <w:t xml:space="preserve"> </w:t>
      </w:r>
      <w:r>
        <w:t>not been rec</w:t>
      </w:r>
      <w:r w:rsidRPr="00A623F1">
        <w:t xml:space="preserve">eived </w:t>
      </w:r>
      <w:r w:rsidR="00F331D0" w:rsidRPr="00A623F1">
        <w:t>within</w:t>
      </w:r>
      <w:r w:rsidRPr="00A623F1">
        <w:t xml:space="preserve"> </w:t>
      </w:r>
      <w:r w:rsidR="00A623F1" w:rsidRPr="00A623F1">
        <w:t>1</w:t>
      </w:r>
      <w:r w:rsidRPr="00A623F1">
        <w:t xml:space="preserve"> hour af</w:t>
      </w:r>
      <w:r>
        <w:t xml:space="preserve">ter the exam </w:t>
      </w:r>
      <w:r w:rsidR="008F51F5">
        <w:t>has ended</w:t>
      </w:r>
      <w:r w:rsidR="0086553D">
        <w:t>,</w:t>
      </w:r>
      <w:r w:rsidR="008F51F5">
        <w:t xml:space="preserve"> the </w:t>
      </w:r>
      <w:r w:rsidR="00C16585">
        <w:t xml:space="preserve">student’s </w:t>
      </w:r>
      <w:r w:rsidR="008F51F5">
        <w:t>exam</w:t>
      </w:r>
      <w:r w:rsidR="00C16585">
        <w:t>ination</w:t>
      </w:r>
      <w:r w:rsidR="008F51F5">
        <w:t xml:space="preserve"> will be void.</w:t>
      </w:r>
    </w:p>
    <w:p w:rsidR="00BC4DC9" w:rsidRDefault="00E1496F" w:rsidP="002F4892">
      <w:pPr>
        <w:pStyle w:val="Normaltext"/>
        <w:numPr>
          <w:ilvl w:val="0"/>
          <w:numId w:val="23"/>
        </w:numPr>
        <w:ind w:left="851" w:hanging="284"/>
        <w:jc w:val="both"/>
      </w:pPr>
      <w:r>
        <w:t xml:space="preserve">urgently send us </w:t>
      </w:r>
      <w:r w:rsidR="00C16585">
        <w:t xml:space="preserve">a hard copy of </w:t>
      </w:r>
      <w:r>
        <w:t xml:space="preserve">the </w:t>
      </w:r>
      <w:r w:rsidR="002F4892">
        <w:t xml:space="preserve">final </w:t>
      </w:r>
      <w:r w:rsidR="00F331D0">
        <w:t>statement</w:t>
      </w:r>
      <w:r w:rsidR="002F4892">
        <w:t>,</w:t>
      </w:r>
      <w:r w:rsidR="00F331D0">
        <w:t xml:space="preserve"> the </w:t>
      </w:r>
      <w:r>
        <w:t xml:space="preserve">original pages </w:t>
      </w:r>
      <w:r w:rsidR="00F331D0">
        <w:t xml:space="preserve">handed in by the student </w:t>
      </w:r>
      <w:r w:rsidR="008F51F5">
        <w:t xml:space="preserve">and other </w:t>
      </w:r>
      <w:r w:rsidR="00F331D0">
        <w:t xml:space="preserve">specified </w:t>
      </w:r>
      <w:r w:rsidR="008F51F5">
        <w:t xml:space="preserve">documents </w:t>
      </w:r>
      <w:r>
        <w:t xml:space="preserve">by </w:t>
      </w:r>
      <w:r w:rsidRPr="00C16585">
        <w:rPr>
          <w:b/>
          <w:i/>
        </w:rPr>
        <w:t>registered mail</w:t>
      </w:r>
      <w:r>
        <w:t xml:space="preserve">; if the original documents have not been received </w:t>
      </w:r>
      <w:r w:rsidR="00F331D0" w:rsidRPr="00A623F1">
        <w:t>within 2 weeks after the e</w:t>
      </w:r>
      <w:r w:rsidR="00F331D0">
        <w:t xml:space="preserve">xam </w:t>
      </w:r>
      <w:r w:rsidR="002F4892">
        <w:t>date</w:t>
      </w:r>
      <w:r w:rsidR="0086553D">
        <w:t>,</w:t>
      </w:r>
      <w:r w:rsidR="002F4892">
        <w:t xml:space="preserve"> </w:t>
      </w:r>
      <w:r w:rsidR="00F331D0">
        <w:t xml:space="preserve">the </w:t>
      </w:r>
      <w:r w:rsidR="00C16585">
        <w:t xml:space="preserve">student’s </w:t>
      </w:r>
      <w:r w:rsidR="00F331D0">
        <w:t>exam</w:t>
      </w:r>
      <w:r w:rsidR="00C16585">
        <w:t>ination</w:t>
      </w:r>
      <w:r w:rsidR="00F331D0">
        <w:t xml:space="preserve"> will be void.</w:t>
      </w:r>
    </w:p>
    <w:p w:rsidR="00D52F4B" w:rsidRPr="00E1496F" w:rsidRDefault="00D52F4B" w:rsidP="00D52F4B">
      <w:pPr>
        <w:pStyle w:val="Normaltext"/>
        <w:ind w:left="567"/>
        <w:jc w:val="both"/>
      </w:pPr>
    </w:p>
    <w:sectPr w:rsidR="00D52F4B" w:rsidRPr="00E1496F" w:rsidSect="00D61963">
      <w:headerReference w:type="even" r:id="rId14"/>
      <w:headerReference w:type="default" r:id="rId15"/>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2B" w:rsidRDefault="003B732B">
      <w:r>
        <w:separator/>
      </w:r>
    </w:p>
    <w:p w:rsidR="003B732B" w:rsidRDefault="003B732B"/>
  </w:endnote>
  <w:endnote w:type="continuationSeparator" w:id="0">
    <w:p w:rsidR="003B732B" w:rsidRDefault="003B732B">
      <w:r>
        <w:continuationSeparator/>
      </w:r>
    </w:p>
    <w:p w:rsidR="003B732B" w:rsidRDefault="003B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E3" w:rsidRDefault="00E1496F" w:rsidP="00CB129A">
    <w:pPr>
      <w:pStyle w:val="Sidfot"/>
      <w:tabs>
        <w:tab w:val="left" w:pos="2835"/>
        <w:tab w:val="left" w:pos="5103"/>
      </w:tabs>
      <w:spacing w:line="240" w:lineRule="auto"/>
    </w:pPr>
    <w:bookmarkStart w:id="14" w:name="bLogoLeftFooter"/>
    <w:r>
      <w:drawing>
        <wp:inline distT="0" distB="0" distL="0" distR="0" wp14:anchorId="74C922E6" wp14:editId="634CC504">
          <wp:extent cx="5291328" cy="432816"/>
          <wp:effectExtent l="0" t="0" r="5080" b="5715"/>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91328" cy="432816"/>
                  </a:xfrm>
                  <a:prstGeom prst="rect">
                    <a:avLst/>
                  </a:prstGeom>
                </pic:spPr>
              </pic:pic>
            </a:graphicData>
          </a:graphic>
        </wp:inline>
      </w:drawing>
    </w:r>
  </w:p>
  <w:tbl>
    <w:tblPr>
      <w:tblStyle w:val="Tabellrutnt"/>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8"/>
      <w:gridCol w:w="2305"/>
      <w:gridCol w:w="3312"/>
    </w:tblGrid>
    <w:tr w:rsidR="00B12FE3" w:rsidRPr="00827196">
      <w:tc>
        <w:tcPr>
          <w:tcW w:w="2758" w:type="dxa"/>
          <w:tcBorders>
            <w:top w:val="single" w:sz="6" w:space="0" w:color="002F5F"/>
          </w:tcBorders>
          <w:tcMar>
            <w:left w:w="28" w:type="dxa"/>
            <w:right w:w="28" w:type="dxa"/>
          </w:tcMar>
        </w:tcPr>
        <w:p w:rsidR="00B12FE3" w:rsidRPr="00827196" w:rsidRDefault="00E1496F" w:rsidP="00583D8B">
          <w:pPr>
            <w:pStyle w:val="Sidfot"/>
            <w:spacing w:before="60" w:after="0"/>
          </w:pPr>
          <w:bookmarkStart w:id="15" w:name="bCompanyName"/>
          <w:bookmarkEnd w:id="14"/>
          <w:r>
            <w:t>Stockholm University</w:t>
          </w:r>
          <w:bookmarkEnd w:id="15"/>
        </w:p>
      </w:tc>
      <w:tc>
        <w:tcPr>
          <w:tcW w:w="2305" w:type="dxa"/>
          <w:tcBorders>
            <w:top w:val="single" w:sz="6" w:space="0" w:color="002F5F"/>
          </w:tcBorders>
          <w:tcMar>
            <w:left w:w="119" w:type="dxa"/>
            <w:right w:w="28" w:type="dxa"/>
          </w:tcMar>
        </w:tcPr>
        <w:p w:rsidR="00B12FE3" w:rsidRPr="00827196" w:rsidRDefault="00E1496F" w:rsidP="00583D8B">
          <w:pPr>
            <w:pStyle w:val="Sidfot"/>
            <w:spacing w:before="60" w:after="0"/>
          </w:pPr>
          <w:bookmarkStart w:id="16" w:name="bVisitingAddress"/>
          <w:r>
            <w:t>Visiting address</w:t>
          </w:r>
          <w:bookmarkEnd w:id="16"/>
          <w:r w:rsidR="00B12FE3" w:rsidRPr="00827196">
            <w:t>:</w:t>
          </w:r>
        </w:p>
      </w:tc>
      <w:tc>
        <w:tcPr>
          <w:tcW w:w="3312" w:type="dxa"/>
          <w:tcBorders>
            <w:top w:val="single" w:sz="6" w:space="0" w:color="002F5F"/>
          </w:tcBorders>
          <w:tcMar>
            <w:left w:w="91" w:type="dxa"/>
            <w:right w:w="28" w:type="dxa"/>
          </w:tcMar>
        </w:tcPr>
        <w:p w:rsidR="00B12FE3" w:rsidRPr="00827196" w:rsidRDefault="00E1496F" w:rsidP="00583D8B">
          <w:pPr>
            <w:pStyle w:val="Sidfot"/>
            <w:spacing w:before="60" w:after="0"/>
          </w:pPr>
          <w:bookmarkStart w:id="17" w:name="bTelefon"/>
          <w:r>
            <w:t>Phone</w:t>
          </w:r>
          <w:bookmarkEnd w:id="17"/>
          <w:r w:rsidR="00B12FE3" w:rsidRPr="00827196">
            <w:t xml:space="preserve">: </w:t>
          </w:r>
          <w:bookmarkStart w:id="18" w:name="bTelefonNummer"/>
          <w:r>
            <w:t>+46 8 162000</w:t>
          </w:r>
          <w:bookmarkEnd w:id="18"/>
        </w:p>
      </w:tc>
    </w:tr>
    <w:tr w:rsidR="00B12FE3" w:rsidRPr="00827196">
      <w:tc>
        <w:tcPr>
          <w:tcW w:w="2758" w:type="dxa"/>
          <w:vMerge w:val="restart"/>
          <w:tcMar>
            <w:left w:w="28" w:type="dxa"/>
            <w:right w:w="28" w:type="dxa"/>
          </w:tcMar>
        </w:tcPr>
        <w:p w:rsidR="00B12FE3" w:rsidRDefault="00D52F4B" w:rsidP="00827196">
          <w:pPr>
            <w:pStyle w:val="Sidfot"/>
            <w:spacing w:after="0"/>
          </w:pPr>
          <w:bookmarkStart w:id="19" w:name="bInstitution"/>
          <w:bookmarkEnd w:id="19"/>
          <w:r>
            <w:t>Michael Carlson</w:t>
          </w:r>
        </w:p>
        <w:p w:rsidR="00D52F4B" w:rsidRPr="00827196" w:rsidRDefault="00D52F4B" w:rsidP="00827196">
          <w:pPr>
            <w:pStyle w:val="Sidfot"/>
            <w:spacing w:after="0"/>
          </w:pPr>
          <w:r>
            <w:t>Dir. of Undergraduate studies</w:t>
          </w:r>
        </w:p>
      </w:tc>
      <w:tc>
        <w:tcPr>
          <w:tcW w:w="2305" w:type="dxa"/>
          <w:tcMar>
            <w:left w:w="119" w:type="dxa"/>
            <w:right w:w="28" w:type="dxa"/>
          </w:tcMar>
        </w:tcPr>
        <w:p w:rsidR="00B12FE3" w:rsidRPr="00827196" w:rsidRDefault="00E1496F" w:rsidP="00827196">
          <w:pPr>
            <w:pStyle w:val="Sidfot"/>
            <w:spacing w:after="0"/>
          </w:pPr>
          <w:bookmarkStart w:id="20" w:name="bGatuAdress"/>
          <w:r>
            <w:t>Universitetsvägen 10B</w:t>
          </w:r>
          <w:bookmarkEnd w:id="20"/>
        </w:p>
      </w:tc>
      <w:tc>
        <w:tcPr>
          <w:tcW w:w="3312" w:type="dxa"/>
          <w:tcMar>
            <w:left w:w="91" w:type="dxa"/>
            <w:right w:w="28" w:type="dxa"/>
          </w:tcMar>
        </w:tcPr>
        <w:p w:rsidR="00B12FE3" w:rsidRPr="00827196" w:rsidRDefault="00B12FE3" w:rsidP="00827196">
          <w:pPr>
            <w:pStyle w:val="Sidfot"/>
            <w:spacing w:after="0"/>
          </w:pPr>
          <w:bookmarkStart w:id="21" w:name="bTelefax"/>
          <w:r w:rsidRPr="00827196">
            <w:t>Telefax:</w:t>
          </w:r>
          <w:bookmarkEnd w:id="21"/>
          <w:r w:rsidRPr="00827196">
            <w:t xml:space="preserve"> </w:t>
          </w:r>
          <w:bookmarkStart w:id="22" w:name="bTelefaxNummer"/>
          <w:r w:rsidR="00E1496F">
            <w:t>+46 8 167511</w:t>
          </w:r>
          <w:bookmarkEnd w:id="22"/>
        </w:p>
      </w:tc>
    </w:tr>
    <w:tr w:rsidR="00B12FE3" w:rsidRPr="00827196">
      <w:tc>
        <w:tcPr>
          <w:tcW w:w="2758" w:type="dxa"/>
          <w:vMerge/>
        </w:tcPr>
        <w:p w:rsidR="00B12FE3" w:rsidRPr="00827196" w:rsidRDefault="00B12FE3" w:rsidP="00827196">
          <w:pPr>
            <w:pStyle w:val="Sidfot"/>
            <w:spacing w:after="0"/>
          </w:pPr>
        </w:p>
      </w:tc>
      <w:tc>
        <w:tcPr>
          <w:tcW w:w="2305" w:type="dxa"/>
          <w:tcMar>
            <w:left w:w="119" w:type="dxa"/>
            <w:right w:w="28" w:type="dxa"/>
          </w:tcMar>
        </w:tcPr>
        <w:p w:rsidR="00B12FE3" w:rsidRPr="00827196" w:rsidRDefault="00E1496F" w:rsidP="00827196">
          <w:pPr>
            <w:pStyle w:val="Sidfot"/>
            <w:spacing w:after="0"/>
          </w:pPr>
          <w:bookmarkStart w:id="23" w:name="bWebbAdress"/>
          <w:r>
            <w:t>www.statistics.su.se</w:t>
          </w:r>
          <w:bookmarkEnd w:id="23"/>
        </w:p>
      </w:tc>
      <w:tc>
        <w:tcPr>
          <w:tcW w:w="3312" w:type="dxa"/>
          <w:tcMar>
            <w:left w:w="91" w:type="dxa"/>
            <w:right w:w="28" w:type="dxa"/>
          </w:tcMar>
        </w:tcPr>
        <w:p w:rsidR="00B12FE3" w:rsidRPr="00827196" w:rsidRDefault="00E1496F" w:rsidP="00827196">
          <w:pPr>
            <w:pStyle w:val="Sidfot"/>
            <w:spacing w:after="0"/>
          </w:pPr>
          <w:bookmarkStart w:id="24" w:name="bEpost"/>
          <w:r>
            <w:t>E-mail</w:t>
          </w:r>
          <w:bookmarkEnd w:id="24"/>
          <w:r w:rsidR="00B12FE3" w:rsidRPr="00827196">
            <w:t xml:space="preserve">: </w:t>
          </w:r>
          <w:bookmarkStart w:id="25" w:name="bEpostAdress"/>
          <w:bookmarkEnd w:id="25"/>
          <w:r w:rsidR="00D52F4B">
            <w:t>michael.carlson@stat.su.se</w:t>
          </w:r>
        </w:p>
      </w:tc>
    </w:tr>
  </w:tbl>
  <w:p w:rsidR="00B12FE3" w:rsidRDefault="00B12FE3" w:rsidP="005C496A">
    <w:pPr>
      <w:pStyle w:val="Sidfot"/>
      <w:tabs>
        <w:tab w:val="left" w:pos="2835"/>
        <w:tab w:val="left"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2B" w:rsidRDefault="003B732B">
      <w:r>
        <w:separator/>
      </w:r>
    </w:p>
    <w:p w:rsidR="003B732B" w:rsidRDefault="003B732B"/>
  </w:footnote>
  <w:footnote w:type="continuationSeparator" w:id="0">
    <w:p w:rsidR="003B732B" w:rsidRDefault="003B732B">
      <w:r>
        <w:continuationSeparator/>
      </w:r>
    </w:p>
    <w:p w:rsidR="003B732B" w:rsidRDefault="003B73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E3" w:rsidRPr="00D61963" w:rsidRDefault="00B769EA" w:rsidP="00D61963">
    <w:pPr>
      <w:pStyle w:val="Sidhuvud"/>
      <w:tabs>
        <w:tab w:val="right" w:pos="9356"/>
      </w:tabs>
      <w:spacing w:line="220" w:lineRule="exact"/>
      <w:rPr>
        <w:sz w:val="18"/>
        <w:szCs w:val="18"/>
      </w:rPr>
    </w:pPr>
    <w:r>
      <w:rPr>
        <w:lang w:val="sv-SE" w:eastAsia="sv-SE"/>
      </w:rPr>
      <w:drawing>
        <wp:anchor distT="0" distB="0" distL="114300" distR="114300" simplePos="0" relativeHeight="251657728" behindDoc="0" locked="0" layoutInCell="1" allowOverlap="1" wp14:anchorId="2DA4AAD5" wp14:editId="213A7C95">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rsidR="00B12FE3">
      <w:tab/>
    </w:r>
    <w:r w:rsidR="00B12FE3">
      <w:tab/>
    </w:r>
    <w:r w:rsidR="002976C1" w:rsidRPr="00D61963">
      <w:rPr>
        <w:rStyle w:val="Sidnummer"/>
        <w:sz w:val="18"/>
        <w:szCs w:val="18"/>
      </w:rPr>
      <w:fldChar w:fldCharType="begin"/>
    </w:r>
    <w:r w:rsidR="00B12FE3" w:rsidRPr="00D61963">
      <w:rPr>
        <w:rStyle w:val="Sidnummer"/>
        <w:sz w:val="18"/>
        <w:szCs w:val="18"/>
      </w:rPr>
      <w:instrText xml:space="preserve"> PAGE </w:instrText>
    </w:r>
    <w:r w:rsidR="002976C1" w:rsidRPr="00D61963">
      <w:rPr>
        <w:rStyle w:val="Sidnummer"/>
        <w:sz w:val="18"/>
        <w:szCs w:val="18"/>
      </w:rPr>
      <w:fldChar w:fldCharType="separate"/>
    </w:r>
    <w:r w:rsidR="00B12FE3">
      <w:rPr>
        <w:rStyle w:val="Sidnummer"/>
        <w:sz w:val="18"/>
        <w:szCs w:val="18"/>
      </w:rPr>
      <w:t>2</w:t>
    </w:r>
    <w:r w:rsidR="002976C1" w:rsidRPr="00D61963">
      <w:rPr>
        <w:rStyle w:val="Sidnummer"/>
        <w:sz w:val="18"/>
        <w:szCs w:val="18"/>
      </w:rPr>
      <w:fldChar w:fldCharType="end"/>
    </w:r>
    <w:r w:rsidR="00B12FE3" w:rsidRPr="00D61963">
      <w:rPr>
        <w:rStyle w:val="Sidnummer"/>
        <w:sz w:val="18"/>
        <w:szCs w:val="18"/>
      </w:rPr>
      <w:t>(</w:t>
    </w:r>
    <w:r w:rsidR="002976C1" w:rsidRPr="00D61963">
      <w:rPr>
        <w:rStyle w:val="Sidnummer"/>
        <w:sz w:val="18"/>
        <w:szCs w:val="18"/>
      </w:rPr>
      <w:fldChar w:fldCharType="begin"/>
    </w:r>
    <w:r w:rsidR="00B12FE3" w:rsidRPr="00D61963">
      <w:rPr>
        <w:rStyle w:val="Sidnummer"/>
        <w:sz w:val="18"/>
        <w:szCs w:val="18"/>
      </w:rPr>
      <w:instrText xml:space="preserve"> NUMPAGES </w:instrText>
    </w:r>
    <w:r w:rsidR="002976C1" w:rsidRPr="00D61963">
      <w:rPr>
        <w:rStyle w:val="Sidnummer"/>
        <w:sz w:val="18"/>
        <w:szCs w:val="18"/>
      </w:rPr>
      <w:fldChar w:fldCharType="separate"/>
    </w:r>
    <w:r w:rsidR="00D52F4B">
      <w:rPr>
        <w:rStyle w:val="Sidnummer"/>
        <w:sz w:val="18"/>
        <w:szCs w:val="18"/>
      </w:rPr>
      <w:t>2</w:t>
    </w:r>
    <w:r w:rsidR="002976C1" w:rsidRPr="00D61963">
      <w:rPr>
        <w:rStyle w:val="Sidnummer"/>
        <w:sz w:val="18"/>
        <w:szCs w:val="18"/>
      </w:rPr>
      <w:fldChar w:fldCharType="end"/>
    </w:r>
    <w:r w:rsidR="00B12FE3" w:rsidRPr="00D61963">
      <w:rPr>
        <w:rStyle w:val="Sidnumm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B12FE3" w:rsidTr="00812C48">
      <w:trPr>
        <w:trHeight w:hRule="exact" w:val="1701"/>
      </w:trPr>
      <w:tc>
        <w:tcPr>
          <w:tcW w:w="4428" w:type="dxa"/>
        </w:tcPr>
        <w:p w:rsidR="00B12FE3" w:rsidRPr="00E134E6" w:rsidRDefault="00E1496F" w:rsidP="00E554C8">
          <w:pPr>
            <w:pStyle w:val="Adress"/>
          </w:pPr>
          <w:bookmarkStart w:id="11" w:name="bLogoLeftHeader"/>
          <w:bookmarkEnd w:id="11"/>
          <w:r>
            <w:rPr>
              <w:lang w:val="sv-SE" w:eastAsia="sv-SE"/>
            </w:rPr>
            <w:drawing>
              <wp:inline distT="0" distB="0" distL="0" distR="0" wp14:anchorId="5BCA1361" wp14:editId="7256535E">
                <wp:extent cx="1152144" cy="101193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144" cy="1011936"/>
                        </a:xfrm>
                        <a:prstGeom prst="rect">
                          <a:avLst/>
                        </a:prstGeom>
                      </pic:spPr>
                    </pic:pic>
                  </a:graphicData>
                </a:graphic>
              </wp:inline>
            </w:drawing>
          </w:r>
        </w:p>
      </w:tc>
      <w:tc>
        <w:tcPr>
          <w:tcW w:w="2160" w:type="dxa"/>
          <w:vAlign w:val="bottom"/>
        </w:tcPr>
        <w:p w:rsidR="00B12FE3" w:rsidRPr="00E134E6" w:rsidRDefault="00B12FE3" w:rsidP="00827196">
          <w:pPr>
            <w:pStyle w:val="Sidhuvud"/>
          </w:pPr>
          <w:bookmarkStart w:id="12" w:name="bDoktyp"/>
          <w:bookmarkEnd w:id="12"/>
        </w:p>
        <w:p w:rsidR="00B12FE3" w:rsidRPr="00E134E6" w:rsidRDefault="00E1496F" w:rsidP="00E554C8">
          <w:pPr>
            <w:pStyle w:val="SuDatum"/>
          </w:pPr>
          <w:bookmarkStart w:id="13" w:name="bDatum"/>
          <w:r>
            <w:t>October 31, 2016</w:t>
          </w:r>
          <w:bookmarkEnd w:id="13"/>
        </w:p>
      </w:tc>
      <w:tc>
        <w:tcPr>
          <w:tcW w:w="2297" w:type="dxa"/>
          <w:vAlign w:val="bottom"/>
        </w:tcPr>
        <w:p w:rsidR="00B12FE3" w:rsidRPr="00AE5927" w:rsidRDefault="00B12FE3" w:rsidP="00E554C8">
          <w:pPr>
            <w:pStyle w:val="SuDatum"/>
          </w:pPr>
        </w:p>
      </w:tc>
      <w:tc>
        <w:tcPr>
          <w:tcW w:w="686" w:type="dxa"/>
        </w:tcPr>
        <w:p w:rsidR="00B12FE3" w:rsidRPr="00A11BCF" w:rsidRDefault="002976C1" w:rsidP="00A11BCF">
          <w:pPr>
            <w:jc w:val="right"/>
          </w:pPr>
          <w:r w:rsidRPr="00B26BB6">
            <w:rPr>
              <w:rStyle w:val="Sidnummer"/>
              <w:sz w:val="18"/>
              <w:szCs w:val="18"/>
            </w:rPr>
            <w:fldChar w:fldCharType="begin"/>
          </w:r>
          <w:r w:rsidR="00B12FE3" w:rsidRPr="00B26BB6">
            <w:rPr>
              <w:rStyle w:val="Sidnummer"/>
              <w:sz w:val="18"/>
              <w:szCs w:val="18"/>
            </w:rPr>
            <w:instrText xml:space="preserve"> PAGE </w:instrText>
          </w:r>
          <w:r w:rsidRPr="00B26BB6">
            <w:rPr>
              <w:rStyle w:val="Sidnummer"/>
              <w:sz w:val="18"/>
              <w:szCs w:val="18"/>
            </w:rPr>
            <w:fldChar w:fldCharType="separate"/>
          </w:r>
          <w:r w:rsidR="00D82AB5">
            <w:rPr>
              <w:rStyle w:val="Sidnummer"/>
              <w:noProof/>
              <w:sz w:val="18"/>
              <w:szCs w:val="18"/>
            </w:rPr>
            <w:t>1</w:t>
          </w:r>
          <w:r w:rsidRPr="00B26BB6">
            <w:rPr>
              <w:rStyle w:val="Sidnummer"/>
              <w:sz w:val="18"/>
              <w:szCs w:val="18"/>
            </w:rPr>
            <w:fldChar w:fldCharType="end"/>
          </w:r>
          <w:r w:rsidR="00B12FE3">
            <w:rPr>
              <w:rStyle w:val="Sidnummer"/>
              <w:sz w:val="18"/>
              <w:szCs w:val="18"/>
            </w:rPr>
            <w:t xml:space="preserve"> </w:t>
          </w:r>
          <w:r w:rsidR="00B12FE3" w:rsidRPr="00B26BB6">
            <w:rPr>
              <w:rStyle w:val="Sidnummer"/>
              <w:sz w:val="18"/>
              <w:szCs w:val="18"/>
            </w:rPr>
            <w:t>(</w:t>
          </w:r>
          <w:r w:rsidRPr="00B26BB6">
            <w:rPr>
              <w:rStyle w:val="Sidnummer"/>
              <w:sz w:val="18"/>
              <w:szCs w:val="18"/>
            </w:rPr>
            <w:fldChar w:fldCharType="begin"/>
          </w:r>
          <w:r w:rsidR="00B12FE3" w:rsidRPr="00B26BB6">
            <w:rPr>
              <w:rStyle w:val="Sidnummer"/>
              <w:sz w:val="18"/>
              <w:szCs w:val="18"/>
            </w:rPr>
            <w:instrText xml:space="preserve"> NUMPAGES </w:instrText>
          </w:r>
          <w:r w:rsidRPr="00B26BB6">
            <w:rPr>
              <w:rStyle w:val="Sidnummer"/>
              <w:sz w:val="18"/>
              <w:szCs w:val="18"/>
            </w:rPr>
            <w:fldChar w:fldCharType="separate"/>
          </w:r>
          <w:r w:rsidR="00D82AB5">
            <w:rPr>
              <w:rStyle w:val="Sidnummer"/>
              <w:noProof/>
              <w:sz w:val="18"/>
              <w:szCs w:val="18"/>
            </w:rPr>
            <w:t>2</w:t>
          </w:r>
          <w:r w:rsidRPr="00B26BB6">
            <w:rPr>
              <w:rStyle w:val="Sidnummer"/>
              <w:sz w:val="18"/>
              <w:szCs w:val="18"/>
            </w:rPr>
            <w:fldChar w:fldCharType="end"/>
          </w:r>
          <w:r w:rsidR="00B12FE3" w:rsidRPr="00B26BB6">
            <w:rPr>
              <w:rStyle w:val="Sidnummer"/>
              <w:sz w:val="18"/>
              <w:szCs w:val="18"/>
            </w:rPr>
            <w:t>)</w:t>
          </w:r>
        </w:p>
      </w:tc>
    </w:tr>
  </w:tbl>
  <w:p w:rsidR="00B12FE3" w:rsidRPr="00837FEC" w:rsidRDefault="00B12FE3" w:rsidP="00812C48">
    <w:pPr>
      <w:pStyle w:val="Lit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E3" w:rsidRDefault="00B12F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B12FE3" w:rsidTr="0047333B">
      <w:trPr>
        <w:trHeight w:hRule="exact" w:val="1389"/>
      </w:trPr>
      <w:tc>
        <w:tcPr>
          <w:tcW w:w="4428" w:type="dxa"/>
          <w:vAlign w:val="bottom"/>
        </w:tcPr>
        <w:p w:rsidR="00B12FE3" w:rsidRPr="00E134E6" w:rsidRDefault="00E1496F" w:rsidP="00757FD6">
          <w:pPr>
            <w:pStyle w:val="Adress"/>
          </w:pPr>
          <w:bookmarkStart w:id="29" w:name="bLogoLeftHeader2"/>
          <w:bookmarkEnd w:id="29"/>
          <w:r>
            <w:rPr>
              <w:lang w:val="sv-SE" w:eastAsia="sv-SE"/>
            </w:rPr>
            <w:drawing>
              <wp:inline distT="0" distB="0" distL="0" distR="0" wp14:anchorId="21084F2E" wp14:editId="56D263B0">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160" w:type="dxa"/>
          <w:vAlign w:val="bottom"/>
        </w:tcPr>
        <w:p w:rsidR="00B12FE3" w:rsidRPr="00E134E6" w:rsidRDefault="00B12FE3" w:rsidP="00757FD6">
          <w:pPr>
            <w:pStyle w:val="Sidhuvud"/>
          </w:pPr>
        </w:p>
      </w:tc>
      <w:tc>
        <w:tcPr>
          <w:tcW w:w="2297" w:type="dxa"/>
          <w:vAlign w:val="bottom"/>
        </w:tcPr>
        <w:p w:rsidR="00B12FE3" w:rsidRPr="00E134E6" w:rsidRDefault="00B12FE3" w:rsidP="00757FD6">
          <w:pPr>
            <w:pStyle w:val="Sidhuvud"/>
          </w:pPr>
        </w:p>
      </w:tc>
      <w:tc>
        <w:tcPr>
          <w:tcW w:w="686" w:type="dxa"/>
        </w:tcPr>
        <w:p w:rsidR="00B12FE3" w:rsidRPr="00A11BCF" w:rsidRDefault="002976C1" w:rsidP="00F258C2">
          <w:pPr>
            <w:jc w:val="right"/>
          </w:pPr>
          <w:r w:rsidRPr="00B26BB6">
            <w:rPr>
              <w:rStyle w:val="Sidnummer"/>
              <w:sz w:val="18"/>
              <w:szCs w:val="18"/>
            </w:rPr>
            <w:fldChar w:fldCharType="begin"/>
          </w:r>
          <w:r w:rsidR="00B12FE3" w:rsidRPr="00B26BB6">
            <w:rPr>
              <w:rStyle w:val="Sidnummer"/>
              <w:sz w:val="18"/>
              <w:szCs w:val="18"/>
            </w:rPr>
            <w:instrText xml:space="preserve"> PAGE </w:instrText>
          </w:r>
          <w:r w:rsidRPr="00B26BB6">
            <w:rPr>
              <w:rStyle w:val="Sidnummer"/>
              <w:sz w:val="18"/>
              <w:szCs w:val="18"/>
            </w:rPr>
            <w:fldChar w:fldCharType="separate"/>
          </w:r>
          <w:r w:rsidR="00D82AB5">
            <w:rPr>
              <w:rStyle w:val="Sidnummer"/>
              <w:noProof/>
              <w:sz w:val="18"/>
              <w:szCs w:val="18"/>
            </w:rPr>
            <w:t>2</w:t>
          </w:r>
          <w:r w:rsidRPr="00B26BB6">
            <w:rPr>
              <w:rStyle w:val="Sidnummer"/>
              <w:sz w:val="18"/>
              <w:szCs w:val="18"/>
            </w:rPr>
            <w:fldChar w:fldCharType="end"/>
          </w:r>
          <w:r w:rsidR="00B12FE3">
            <w:rPr>
              <w:rStyle w:val="Sidnummer"/>
              <w:sz w:val="18"/>
              <w:szCs w:val="18"/>
            </w:rPr>
            <w:t xml:space="preserve"> </w:t>
          </w:r>
          <w:r w:rsidR="00B12FE3" w:rsidRPr="00B26BB6">
            <w:rPr>
              <w:rStyle w:val="Sidnummer"/>
              <w:sz w:val="18"/>
              <w:szCs w:val="18"/>
            </w:rPr>
            <w:t>(</w:t>
          </w:r>
          <w:r w:rsidRPr="00B26BB6">
            <w:rPr>
              <w:rStyle w:val="Sidnummer"/>
              <w:sz w:val="18"/>
              <w:szCs w:val="18"/>
            </w:rPr>
            <w:fldChar w:fldCharType="begin"/>
          </w:r>
          <w:r w:rsidR="00B12FE3" w:rsidRPr="00B26BB6">
            <w:rPr>
              <w:rStyle w:val="Sidnummer"/>
              <w:sz w:val="18"/>
              <w:szCs w:val="18"/>
            </w:rPr>
            <w:instrText xml:space="preserve"> NUMPAGES </w:instrText>
          </w:r>
          <w:r w:rsidRPr="00B26BB6">
            <w:rPr>
              <w:rStyle w:val="Sidnummer"/>
              <w:sz w:val="18"/>
              <w:szCs w:val="18"/>
            </w:rPr>
            <w:fldChar w:fldCharType="separate"/>
          </w:r>
          <w:r w:rsidR="00D82AB5">
            <w:rPr>
              <w:rStyle w:val="Sidnummer"/>
              <w:noProof/>
              <w:sz w:val="18"/>
              <w:szCs w:val="18"/>
            </w:rPr>
            <w:t>2</w:t>
          </w:r>
          <w:r w:rsidRPr="00B26BB6">
            <w:rPr>
              <w:rStyle w:val="Sidnummer"/>
              <w:sz w:val="18"/>
              <w:szCs w:val="18"/>
            </w:rPr>
            <w:fldChar w:fldCharType="end"/>
          </w:r>
          <w:r w:rsidR="00B12FE3" w:rsidRPr="00B26BB6">
            <w:rPr>
              <w:rStyle w:val="Sidnummer"/>
              <w:sz w:val="18"/>
              <w:szCs w:val="18"/>
            </w:rPr>
            <w:t>)</w:t>
          </w:r>
        </w:p>
      </w:tc>
    </w:tr>
  </w:tbl>
  <w:p w:rsidR="00B12FE3" w:rsidRDefault="00B12F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8F6E"/>
    <w:lvl w:ilvl="0">
      <w:start w:val="1"/>
      <w:numFmt w:val="decimal"/>
      <w:lvlText w:val="%1."/>
      <w:lvlJc w:val="left"/>
      <w:pPr>
        <w:tabs>
          <w:tab w:val="num" w:pos="1492"/>
        </w:tabs>
        <w:ind w:left="1492" w:hanging="360"/>
      </w:pPr>
    </w:lvl>
  </w:abstractNum>
  <w:abstractNum w:abstractNumId="1">
    <w:nsid w:val="FFFFFF7D"/>
    <w:multiLevelType w:val="singleLevel"/>
    <w:tmpl w:val="D306080A"/>
    <w:lvl w:ilvl="0">
      <w:start w:val="1"/>
      <w:numFmt w:val="decimal"/>
      <w:lvlText w:val="%1."/>
      <w:lvlJc w:val="left"/>
      <w:pPr>
        <w:tabs>
          <w:tab w:val="num" w:pos="1209"/>
        </w:tabs>
        <w:ind w:left="1209" w:hanging="360"/>
      </w:pPr>
    </w:lvl>
  </w:abstractNum>
  <w:abstractNum w:abstractNumId="2">
    <w:nsid w:val="FFFFFF7E"/>
    <w:multiLevelType w:val="singleLevel"/>
    <w:tmpl w:val="53D0D528"/>
    <w:lvl w:ilvl="0">
      <w:start w:val="1"/>
      <w:numFmt w:val="decimal"/>
      <w:lvlText w:val="%1."/>
      <w:lvlJc w:val="left"/>
      <w:pPr>
        <w:tabs>
          <w:tab w:val="num" w:pos="926"/>
        </w:tabs>
        <w:ind w:left="926" w:hanging="360"/>
      </w:pPr>
    </w:lvl>
  </w:abstractNum>
  <w:abstractNum w:abstractNumId="3">
    <w:nsid w:val="FFFFFF7F"/>
    <w:multiLevelType w:val="singleLevel"/>
    <w:tmpl w:val="885A7782"/>
    <w:lvl w:ilvl="0">
      <w:start w:val="1"/>
      <w:numFmt w:val="decimal"/>
      <w:lvlText w:val="%1."/>
      <w:lvlJc w:val="left"/>
      <w:pPr>
        <w:tabs>
          <w:tab w:val="num" w:pos="643"/>
        </w:tabs>
        <w:ind w:left="643" w:hanging="360"/>
      </w:pPr>
    </w:lvl>
  </w:abstractNum>
  <w:abstractNum w:abstractNumId="4">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39F280C"/>
    <w:multiLevelType w:val="hybridMultilevel"/>
    <w:tmpl w:val="2DBCE8A0"/>
    <w:lvl w:ilvl="0" w:tplc="041D000F">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69F40F9"/>
    <w:multiLevelType w:val="hybridMultilevel"/>
    <w:tmpl w:val="B7942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478A3CB3"/>
    <w:multiLevelType w:val="hybridMultilevel"/>
    <w:tmpl w:val="B3C4EB94"/>
    <w:lvl w:ilvl="0" w:tplc="6CDA7C38">
      <w:start w:val="2"/>
      <w:numFmt w:val="bullet"/>
      <w:lvlText w:val="•"/>
      <w:lvlJc w:val="left"/>
      <w:pPr>
        <w:ind w:left="1665" w:hanging="1305"/>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09B0544"/>
    <w:multiLevelType w:val="hybridMultilevel"/>
    <w:tmpl w:val="6B32F82A"/>
    <w:lvl w:ilvl="0" w:tplc="6CDA7C38">
      <w:start w:val="2"/>
      <w:numFmt w:val="bullet"/>
      <w:lvlText w:val="•"/>
      <w:lvlJc w:val="left"/>
      <w:pPr>
        <w:ind w:left="1665" w:hanging="1305"/>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5C05FAA"/>
    <w:multiLevelType w:val="hybridMultilevel"/>
    <w:tmpl w:val="4DDC81F4"/>
    <w:lvl w:ilvl="0" w:tplc="8C729D9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DA050CD"/>
    <w:multiLevelType w:val="hybridMultilevel"/>
    <w:tmpl w:val="134CC948"/>
    <w:lvl w:ilvl="0" w:tplc="6CDA7C38">
      <w:start w:val="2"/>
      <w:numFmt w:val="bullet"/>
      <w:lvlText w:val="•"/>
      <w:lvlJc w:val="left"/>
      <w:pPr>
        <w:ind w:left="1665" w:hanging="1305"/>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50B669A"/>
    <w:multiLevelType w:val="hybridMultilevel"/>
    <w:tmpl w:val="DB0E431A"/>
    <w:lvl w:ilvl="0" w:tplc="8C729D9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FC610FB"/>
    <w:multiLevelType w:val="hybridMultilevel"/>
    <w:tmpl w:val="1B3886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9"/>
  </w:num>
  <w:num w:numId="13">
    <w:abstractNumId w:val="8"/>
  </w:num>
  <w:num w:numId="14">
    <w:abstractNumId w:val="14"/>
  </w:num>
  <w:num w:numId="15">
    <w:abstractNumId w:val="9"/>
  </w:num>
  <w:num w:numId="16">
    <w:abstractNumId w:val="8"/>
  </w:num>
  <w:num w:numId="17">
    <w:abstractNumId w:val="19"/>
  </w:num>
  <w:num w:numId="18">
    <w:abstractNumId w:val="16"/>
  </w:num>
  <w:num w:numId="19">
    <w:abstractNumId w:val="18"/>
  </w:num>
  <w:num w:numId="20">
    <w:abstractNumId w:val="11"/>
  </w:num>
  <w:num w:numId="21">
    <w:abstractNumId w:val="17"/>
  </w:num>
  <w:num w:numId="22">
    <w:abstractNumId w:val="1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6F"/>
    <w:rsid w:val="0000525D"/>
    <w:rsid w:val="0000572B"/>
    <w:rsid w:val="00005930"/>
    <w:rsid w:val="000139DD"/>
    <w:rsid w:val="00016195"/>
    <w:rsid w:val="00016535"/>
    <w:rsid w:val="000176F4"/>
    <w:rsid w:val="00021DA8"/>
    <w:rsid w:val="00026695"/>
    <w:rsid w:val="00031A1B"/>
    <w:rsid w:val="00043177"/>
    <w:rsid w:val="000433C4"/>
    <w:rsid w:val="00052B61"/>
    <w:rsid w:val="00070481"/>
    <w:rsid w:val="00072A7D"/>
    <w:rsid w:val="00080B34"/>
    <w:rsid w:val="000823EB"/>
    <w:rsid w:val="00084CB0"/>
    <w:rsid w:val="00087DA5"/>
    <w:rsid w:val="000904CD"/>
    <w:rsid w:val="0009183C"/>
    <w:rsid w:val="00092809"/>
    <w:rsid w:val="000939C2"/>
    <w:rsid w:val="00095734"/>
    <w:rsid w:val="000A36AB"/>
    <w:rsid w:val="000A6E16"/>
    <w:rsid w:val="000B0EE8"/>
    <w:rsid w:val="000B39AB"/>
    <w:rsid w:val="000B5E32"/>
    <w:rsid w:val="000B7712"/>
    <w:rsid w:val="000D603F"/>
    <w:rsid w:val="000D635A"/>
    <w:rsid w:val="000E54C5"/>
    <w:rsid w:val="000E78ED"/>
    <w:rsid w:val="000F1329"/>
    <w:rsid w:val="000F266E"/>
    <w:rsid w:val="000F2A67"/>
    <w:rsid w:val="000F7297"/>
    <w:rsid w:val="000F75F6"/>
    <w:rsid w:val="00100780"/>
    <w:rsid w:val="00101024"/>
    <w:rsid w:val="00101BCE"/>
    <w:rsid w:val="00103804"/>
    <w:rsid w:val="0010571A"/>
    <w:rsid w:val="001135EB"/>
    <w:rsid w:val="0011743F"/>
    <w:rsid w:val="0012019C"/>
    <w:rsid w:val="00124C70"/>
    <w:rsid w:val="00133911"/>
    <w:rsid w:val="00146E16"/>
    <w:rsid w:val="00150059"/>
    <w:rsid w:val="0015456D"/>
    <w:rsid w:val="001622FC"/>
    <w:rsid w:val="00163947"/>
    <w:rsid w:val="00164C54"/>
    <w:rsid w:val="00165793"/>
    <w:rsid w:val="00170F96"/>
    <w:rsid w:val="00172590"/>
    <w:rsid w:val="00172988"/>
    <w:rsid w:val="001754E5"/>
    <w:rsid w:val="001804BE"/>
    <w:rsid w:val="00180D12"/>
    <w:rsid w:val="00182E2F"/>
    <w:rsid w:val="0018313D"/>
    <w:rsid w:val="00184890"/>
    <w:rsid w:val="00192AF8"/>
    <w:rsid w:val="00193FC3"/>
    <w:rsid w:val="00194AE4"/>
    <w:rsid w:val="00194E0C"/>
    <w:rsid w:val="001958DC"/>
    <w:rsid w:val="001A15C2"/>
    <w:rsid w:val="001A5D78"/>
    <w:rsid w:val="001C21D3"/>
    <w:rsid w:val="001C2662"/>
    <w:rsid w:val="001C2AC9"/>
    <w:rsid w:val="001C50CB"/>
    <w:rsid w:val="001C54A1"/>
    <w:rsid w:val="001D3208"/>
    <w:rsid w:val="001D784D"/>
    <w:rsid w:val="001E20F7"/>
    <w:rsid w:val="001E352B"/>
    <w:rsid w:val="001F00ED"/>
    <w:rsid w:val="001F031A"/>
    <w:rsid w:val="001F0DB3"/>
    <w:rsid w:val="001F17C7"/>
    <w:rsid w:val="001F441B"/>
    <w:rsid w:val="001F6967"/>
    <w:rsid w:val="001F69E2"/>
    <w:rsid w:val="00201E15"/>
    <w:rsid w:val="00204936"/>
    <w:rsid w:val="00207361"/>
    <w:rsid w:val="002133D3"/>
    <w:rsid w:val="002145C2"/>
    <w:rsid w:val="00217EF3"/>
    <w:rsid w:val="00225B58"/>
    <w:rsid w:val="002375ED"/>
    <w:rsid w:val="002407C2"/>
    <w:rsid w:val="00243ACA"/>
    <w:rsid w:val="00245029"/>
    <w:rsid w:val="00247C75"/>
    <w:rsid w:val="00253FA3"/>
    <w:rsid w:val="00254687"/>
    <w:rsid w:val="0026212D"/>
    <w:rsid w:val="00262D47"/>
    <w:rsid w:val="0026313B"/>
    <w:rsid w:val="0026424B"/>
    <w:rsid w:val="00267FFB"/>
    <w:rsid w:val="00271AEF"/>
    <w:rsid w:val="00273803"/>
    <w:rsid w:val="00291A2E"/>
    <w:rsid w:val="002922C6"/>
    <w:rsid w:val="002976C1"/>
    <w:rsid w:val="002A7C27"/>
    <w:rsid w:val="002A7D46"/>
    <w:rsid w:val="002C3B9B"/>
    <w:rsid w:val="002C3F7F"/>
    <w:rsid w:val="002C667F"/>
    <w:rsid w:val="002C7153"/>
    <w:rsid w:val="002D0B64"/>
    <w:rsid w:val="002D49BC"/>
    <w:rsid w:val="002E08A7"/>
    <w:rsid w:val="002E3D6C"/>
    <w:rsid w:val="002E4BDB"/>
    <w:rsid w:val="002E6236"/>
    <w:rsid w:val="002E7BEE"/>
    <w:rsid w:val="002F4892"/>
    <w:rsid w:val="002F5045"/>
    <w:rsid w:val="00312DCC"/>
    <w:rsid w:val="00312F57"/>
    <w:rsid w:val="00322840"/>
    <w:rsid w:val="003238EC"/>
    <w:rsid w:val="00325377"/>
    <w:rsid w:val="00331F00"/>
    <w:rsid w:val="003340FB"/>
    <w:rsid w:val="003361C2"/>
    <w:rsid w:val="00341DEE"/>
    <w:rsid w:val="00343DC8"/>
    <w:rsid w:val="0034724E"/>
    <w:rsid w:val="00351D10"/>
    <w:rsid w:val="00356787"/>
    <w:rsid w:val="00357E00"/>
    <w:rsid w:val="00361B71"/>
    <w:rsid w:val="00371160"/>
    <w:rsid w:val="0037144D"/>
    <w:rsid w:val="00380302"/>
    <w:rsid w:val="003918FF"/>
    <w:rsid w:val="003B0219"/>
    <w:rsid w:val="003B732B"/>
    <w:rsid w:val="003D1141"/>
    <w:rsid w:val="003E023A"/>
    <w:rsid w:val="003E09AB"/>
    <w:rsid w:val="003F041B"/>
    <w:rsid w:val="004059AF"/>
    <w:rsid w:val="00411044"/>
    <w:rsid w:val="0044352C"/>
    <w:rsid w:val="0045129A"/>
    <w:rsid w:val="00464511"/>
    <w:rsid w:val="00470749"/>
    <w:rsid w:val="00470F6A"/>
    <w:rsid w:val="0047333B"/>
    <w:rsid w:val="00476F86"/>
    <w:rsid w:val="004803D7"/>
    <w:rsid w:val="00482C83"/>
    <w:rsid w:val="0049441E"/>
    <w:rsid w:val="004A18E6"/>
    <w:rsid w:val="004A4454"/>
    <w:rsid w:val="004A48DD"/>
    <w:rsid w:val="004A4B07"/>
    <w:rsid w:val="004A4D5E"/>
    <w:rsid w:val="004C720B"/>
    <w:rsid w:val="004D2D4F"/>
    <w:rsid w:val="004D5EA5"/>
    <w:rsid w:val="004E2460"/>
    <w:rsid w:val="004E3446"/>
    <w:rsid w:val="004E6DD0"/>
    <w:rsid w:val="004F3400"/>
    <w:rsid w:val="004F5A50"/>
    <w:rsid w:val="005004E2"/>
    <w:rsid w:val="005077C5"/>
    <w:rsid w:val="00507D0C"/>
    <w:rsid w:val="00513AF3"/>
    <w:rsid w:val="00514415"/>
    <w:rsid w:val="00517351"/>
    <w:rsid w:val="005225E2"/>
    <w:rsid w:val="0052441C"/>
    <w:rsid w:val="00527883"/>
    <w:rsid w:val="00530034"/>
    <w:rsid w:val="005368A6"/>
    <w:rsid w:val="00540054"/>
    <w:rsid w:val="005428F5"/>
    <w:rsid w:val="00543E44"/>
    <w:rsid w:val="005703D2"/>
    <w:rsid w:val="00571D05"/>
    <w:rsid w:val="00573B7D"/>
    <w:rsid w:val="00577E3F"/>
    <w:rsid w:val="005803D0"/>
    <w:rsid w:val="00583D8B"/>
    <w:rsid w:val="00591909"/>
    <w:rsid w:val="0059426A"/>
    <w:rsid w:val="005B1898"/>
    <w:rsid w:val="005B1AB2"/>
    <w:rsid w:val="005B2FFE"/>
    <w:rsid w:val="005C0A9C"/>
    <w:rsid w:val="005C0B38"/>
    <w:rsid w:val="005C496A"/>
    <w:rsid w:val="005D74E9"/>
    <w:rsid w:val="005E3D97"/>
    <w:rsid w:val="005E66CD"/>
    <w:rsid w:val="005F1D23"/>
    <w:rsid w:val="005F3489"/>
    <w:rsid w:val="005F4A63"/>
    <w:rsid w:val="005F689A"/>
    <w:rsid w:val="006003B9"/>
    <w:rsid w:val="0060596A"/>
    <w:rsid w:val="0060731F"/>
    <w:rsid w:val="00610A6F"/>
    <w:rsid w:val="006125F5"/>
    <w:rsid w:val="00622107"/>
    <w:rsid w:val="006225A6"/>
    <w:rsid w:val="00626F3E"/>
    <w:rsid w:val="00631624"/>
    <w:rsid w:val="006402D2"/>
    <w:rsid w:val="006417E6"/>
    <w:rsid w:val="00643749"/>
    <w:rsid w:val="00644ACE"/>
    <w:rsid w:val="0065436B"/>
    <w:rsid w:val="0065489C"/>
    <w:rsid w:val="00655A91"/>
    <w:rsid w:val="006570F1"/>
    <w:rsid w:val="00657B5C"/>
    <w:rsid w:val="00671933"/>
    <w:rsid w:val="006745F8"/>
    <w:rsid w:val="006749B3"/>
    <w:rsid w:val="006807C9"/>
    <w:rsid w:val="0068109D"/>
    <w:rsid w:val="006904C6"/>
    <w:rsid w:val="00690709"/>
    <w:rsid w:val="006962ED"/>
    <w:rsid w:val="006965DF"/>
    <w:rsid w:val="006A0084"/>
    <w:rsid w:val="006A18CF"/>
    <w:rsid w:val="006A3BA5"/>
    <w:rsid w:val="006A58C3"/>
    <w:rsid w:val="006B0917"/>
    <w:rsid w:val="006C16E6"/>
    <w:rsid w:val="006C621C"/>
    <w:rsid w:val="006D5FA2"/>
    <w:rsid w:val="006F4AB1"/>
    <w:rsid w:val="006F599C"/>
    <w:rsid w:val="0070735E"/>
    <w:rsid w:val="00707C71"/>
    <w:rsid w:val="0072446D"/>
    <w:rsid w:val="00730BD9"/>
    <w:rsid w:val="00732DD3"/>
    <w:rsid w:val="0073549D"/>
    <w:rsid w:val="00740468"/>
    <w:rsid w:val="00741AEB"/>
    <w:rsid w:val="007450C6"/>
    <w:rsid w:val="00751D29"/>
    <w:rsid w:val="00753C2E"/>
    <w:rsid w:val="00757FD6"/>
    <w:rsid w:val="00760498"/>
    <w:rsid w:val="007611B5"/>
    <w:rsid w:val="007634AC"/>
    <w:rsid w:val="00765924"/>
    <w:rsid w:val="00796D94"/>
    <w:rsid w:val="00796F35"/>
    <w:rsid w:val="007B0D04"/>
    <w:rsid w:val="007B0E9F"/>
    <w:rsid w:val="007B4711"/>
    <w:rsid w:val="007C2AE2"/>
    <w:rsid w:val="007C30E8"/>
    <w:rsid w:val="007C3DF2"/>
    <w:rsid w:val="007C5F10"/>
    <w:rsid w:val="007D141E"/>
    <w:rsid w:val="007D5540"/>
    <w:rsid w:val="007E4CA9"/>
    <w:rsid w:val="007F106B"/>
    <w:rsid w:val="007F1C36"/>
    <w:rsid w:val="007F3598"/>
    <w:rsid w:val="008055CF"/>
    <w:rsid w:val="00805C12"/>
    <w:rsid w:val="00812C48"/>
    <w:rsid w:val="008174C4"/>
    <w:rsid w:val="00822A6C"/>
    <w:rsid w:val="00827196"/>
    <w:rsid w:val="0082793D"/>
    <w:rsid w:val="00835DA3"/>
    <w:rsid w:val="00837FEC"/>
    <w:rsid w:val="00852E23"/>
    <w:rsid w:val="00860506"/>
    <w:rsid w:val="00861394"/>
    <w:rsid w:val="0086553D"/>
    <w:rsid w:val="00866DA4"/>
    <w:rsid w:val="00867F09"/>
    <w:rsid w:val="00880701"/>
    <w:rsid w:val="00880A29"/>
    <w:rsid w:val="0088342F"/>
    <w:rsid w:val="00885DA1"/>
    <w:rsid w:val="00886505"/>
    <w:rsid w:val="008A01F9"/>
    <w:rsid w:val="008B17A6"/>
    <w:rsid w:val="008B5F81"/>
    <w:rsid w:val="008C5E64"/>
    <w:rsid w:val="008D2441"/>
    <w:rsid w:val="008E24DD"/>
    <w:rsid w:val="008F395E"/>
    <w:rsid w:val="008F51F5"/>
    <w:rsid w:val="00900F7D"/>
    <w:rsid w:val="009010AA"/>
    <w:rsid w:val="009047CE"/>
    <w:rsid w:val="00904948"/>
    <w:rsid w:val="009118C8"/>
    <w:rsid w:val="00912145"/>
    <w:rsid w:val="00913873"/>
    <w:rsid w:val="00925C49"/>
    <w:rsid w:val="0093141A"/>
    <w:rsid w:val="009460E3"/>
    <w:rsid w:val="009501DB"/>
    <w:rsid w:val="00953FCE"/>
    <w:rsid w:val="0095412F"/>
    <w:rsid w:val="009603F9"/>
    <w:rsid w:val="00973625"/>
    <w:rsid w:val="00975D2B"/>
    <w:rsid w:val="00976791"/>
    <w:rsid w:val="00985EDC"/>
    <w:rsid w:val="0098664F"/>
    <w:rsid w:val="00994B24"/>
    <w:rsid w:val="00995D47"/>
    <w:rsid w:val="009A1B0A"/>
    <w:rsid w:val="009A4ED7"/>
    <w:rsid w:val="009A7310"/>
    <w:rsid w:val="009B1493"/>
    <w:rsid w:val="009B222E"/>
    <w:rsid w:val="009B6E36"/>
    <w:rsid w:val="009C24BB"/>
    <w:rsid w:val="009D5E5D"/>
    <w:rsid w:val="009E0C2C"/>
    <w:rsid w:val="009F5B2F"/>
    <w:rsid w:val="009F5C8E"/>
    <w:rsid w:val="00A016D1"/>
    <w:rsid w:val="00A01749"/>
    <w:rsid w:val="00A10600"/>
    <w:rsid w:val="00A10D1C"/>
    <w:rsid w:val="00A117F4"/>
    <w:rsid w:val="00A11BCF"/>
    <w:rsid w:val="00A15A1F"/>
    <w:rsid w:val="00A24AC8"/>
    <w:rsid w:val="00A3612F"/>
    <w:rsid w:val="00A37141"/>
    <w:rsid w:val="00A50235"/>
    <w:rsid w:val="00A50E5B"/>
    <w:rsid w:val="00A52A52"/>
    <w:rsid w:val="00A6189F"/>
    <w:rsid w:val="00A623F1"/>
    <w:rsid w:val="00A636BA"/>
    <w:rsid w:val="00A66995"/>
    <w:rsid w:val="00A75326"/>
    <w:rsid w:val="00A77F50"/>
    <w:rsid w:val="00A8561B"/>
    <w:rsid w:val="00A86CB5"/>
    <w:rsid w:val="00A93847"/>
    <w:rsid w:val="00A96CE3"/>
    <w:rsid w:val="00A96D13"/>
    <w:rsid w:val="00AB2AFF"/>
    <w:rsid w:val="00AB5E77"/>
    <w:rsid w:val="00AB6484"/>
    <w:rsid w:val="00AC252C"/>
    <w:rsid w:val="00AC353F"/>
    <w:rsid w:val="00AD1433"/>
    <w:rsid w:val="00AE50F0"/>
    <w:rsid w:val="00AE5927"/>
    <w:rsid w:val="00AF1EF3"/>
    <w:rsid w:val="00AF7A2A"/>
    <w:rsid w:val="00B06997"/>
    <w:rsid w:val="00B12FE3"/>
    <w:rsid w:val="00B22E6F"/>
    <w:rsid w:val="00B252D7"/>
    <w:rsid w:val="00B26BB6"/>
    <w:rsid w:val="00B272CC"/>
    <w:rsid w:val="00B4086C"/>
    <w:rsid w:val="00B43319"/>
    <w:rsid w:val="00B438F0"/>
    <w:rsid w:val="00B45DCD"/>
    <w:rsid w:val="00B462F1"/>
    <w:rsid w:val="00B55817"/>
    <w:rsid w:val="00B66D97"/>
    <w:rsid w:val="00B73B6C"/>
    <w:rsid w:val="00B73B7C"/>
    <w:rsid w:val="00B76964"/>
    <w:rsid w:val="00B769EA"/>
    <w:rsid w:val="00B87DEB"/>
    <w:rsid w:val="00BA1A34"/>
    <w:rsid w:val="00BA2C28"/>
    <w:rsid w:val="00BB0CF0"/>
    <w:rsid w:val="00BB179A"/>
    <w:rsid w:val="00BB3C7D"/>
    <w:rsid w:val="00BB54CA"/>
    <w:rsid w:val="00BC4DC9"/>
    <w:rsid w:val="00BC5E1F"/>
    <w:rsid w:val="00BD6257"/>
    <w:rsid w:val="00BD6F00"/>
    <w:rsid w:val="00BD740E"/>
    <w:rsid w:val="00BD7DC5"/>
    <w:rsid w:val="00BE0AAA"/>
    <w:rsid w:val="00BF0CEB"/>
    <w:rsid w:val="00BF206F"/>
    <w:rsid w:val="00BF393F"/>
    <w:rsid w:val="00BF63AF"/>
    <w:rsid w:val="00BF7919"/>
    <w:rsid w:val="00C046A9"/>
    <w:rsid w:val="00C06BB4"/>
    <w:rsid w:val="00C12860"/>
    <w:rsid w:val="00C16585"/>
    <w:rsid w:val="00C33950"/>
    <w:rsid w:val="00C43A23"/>
    <w:rsid w:val="00C4484C"/>
    <w:rsid w:val="00C46FA2"/>
    <w:rsid w:val="00C47AD9"/>
    <w:rsid w:val="00C554E6"/>
    <w:rsid w:val="00C90737"/>
    <w:rsid w:val="00C9117C"/>
    <w:rsid w:val="00C9150B"/>
    <w:rsid w:val="00C941A2"/>
    <w:rsid w:val="00C96234"/>
    <w:rsid w:val="00CA4D1D"/>
    <w:rsid w:val="00CA63D1"/>
    <w:rsid w:val="00CB129A"/>
    <w:rsid w:val="00CB7DD3"/>
    <w:rsid w:val="00CC4825"/>
    <w:rsid w:val="00CC4E1B"/>
    <w:rsid w:val="00CC585B"/>
    <w:rsid w:val="00CC7BC8"/>
    <w:rsid w:val="00CE10D6"/>
    <w:rsid w:val="00CF4A44"/>
    <w:rsid w:val="00CF61FB"/>
    <w:rsid w:val="00CF707D"/>
    <w:rsid w:val="00D02A5B"/>
    <w:rsid w:val="00D05E79"/>
    <w:rsid w:val="00D10816"/>
    <w:rsid w:val="00D1286F"/>
    <w:rsid w:val="00D14441"/>
    <w:rsid w:val="00D15BC4"/>
    <w:rsid w:val="00D17122"/>
    <w:rsid w:val="00D20785"/>
    <w:rsid w:val="00D238D2"/>
    <w:rsid w:val="00D52F4B"/>
    <w:rsid w:val="00D60462"/>
    <w:rsid w:val="00D61963"/>
    <w:rsid w:val="00D62BB6"/>
    <w:rsid w:val="00D64B89"/>
    <w:rsid w:val="00D76518"/>
    <w:rsid w:val="00D82562"/>
    <w:rsid w:val="00D82AB5"/>
    <w:rsid w:val="00D82AE7"/>
    <w:rsid w:val="00D83EB5"/>
    <w:rsid w:val="00D85539"/>
    <w:rsid w:val="00D85805"/>
    <w:rsid w:val="00D8710C"/>
    <w:rsid w:val="00D9109D"/>
    <w:rsid w:val="00D916A0"/>
    <w:rsid w:val="00D95641"/>
    <w:rsid w:val="00D95827"/>
    <w:rsid w:val="00DA2F5C"/>
    <w:rsid w:val="00DA5045"/>
    <w:rsid w:val="00DA570D"/>
    <w:rsid w:val="00DB4E5C"/>
    <w:rsid w:val="00DC2CDF"/>
    <w:rsid w:val="00DC4063"/>
    <w:rsid w:val="00DC5AB3"/>
    <w:rsid w:val="00DC608F"/>
    <w:rsid w:val="00DE32A7"/>
    <w:rsid w:val="00DF03E8"/>
    <w:rsid w:val="00DF25D7"/>
    <w:rsid w:val="00DF2E0A"/>
    <w:rsid w:val="00E10013"/>
    <w:rsid w:val="00E134E6"/>
    <w:rsid w:val="00E1496F"/>
    <w:rsid w:val="00E21EF0"/>
    <w:rsid w:val="00E22FCB"/>
    <w:rsid w:val="00E30E4A"/>
    <w:rsid w:val="00E316FF"/>
    <w:rsid w:val="00E36933"/>
    <w:rsid w:val="00E42743"/>
    <w:rsid w:val="00E554C8"/>
    <w:rsid w:val="00E56CBE"/>
    <w:rsid w:val="00E57AC1"/>
    <w:rsid w:val="00E61BA4"/>
    <w:rsid w:val="00E63CB2"/>
    <w:rsid w:val="00E65490"/>
    <w:rsid w:val="00E71399"/>
    <w:rsid w:val="00E763FC"/>
    <w:rsid w:val="00E8170A"/>
    <w:rsid w:val="00E81995"/>
    <w:rsid w:val="00E94B73"/>
    <w:rsid w:val="00E96E0F"/>
    <w:rsid w:val="00EA0DF8"/>
    <w:rsid w:val="00EB6E96"/>
    <w:rsid w:val="00EC4EAB"/>
    <w:rsid w:val="00EC4EF8"/>
    <w:rsid w:val="00EC5AAF"/>
    <w:rsid w:val="00ED6958"/>
    <w:rsid w:val="00EE5B8B"/>
    <w:rsid w:val="00EE69A4"/>
    <w:rsid w:val="00EF09E7"/>
    <w:rsid w:val="00EF64C4"/>
    <w:rsid w:val="00F028FD"/>
    <w:rsid w:val="00F05F74"/>
    <w:rsid w:val="00F0686D"/>
    <w:rsid w:val="00F06B5D"/>
    <w:rsid w:val="00F1024E"/>
    <w:rsid w:val="00F14A46"/>
    <w:rsid w:val="00F14CB5"/>
    <w:rsid w:val="00F21EA3"/>
    <w:rsid w:val="00F23F17"/>
    <w:rsid w:val="00F25531"/>
    <w:rsid w:val="00F256F7"/>
    <w:rsid w:val="00F258C2"/>
    <w:rsid w:val="00F2674A"/>
    <w:rsid w:val="00F3081A"/>
    <w:rsid w:val="00F331D0"/>
    <w:rsid w:val="00F3428C"/>
    <w:rsid w:val="00F35261"/>
    <w:rsid w:val="00F42C14"/>
    <w:rsid w:val="00F53EC9"/>
    <w:rsid w:val="00F61B41"/>
    <w:rsid w:val="00F81CB1"/>
    <w:rsid w:val="00F836F2"/>
    <w:rsid w:val="00F83E9D"/>
    <w:rsid w:val="00F86B32"/>
    <w:rsid w:val="00F941C9"/>
    <w:rsid w:val="00FA098A"/>
    <w:rsid w:val="00FA2501"/>
    <w:rsid w:val="00FA5E57"/>
    <w:rsid w:val="00FB012C"/>
    <w:rsid w:val="00FB75CF"/>
    <w:rsid w:val="00FC2785"/>
    <w:rsid w:val="00FC3613"/>
    <w:rsid w:val="00FD08D8"/>
    <w:rsid w:val="00FD56DA"/>
    <w:rsid w:val="00FD6D2A"/>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B6E96"/>
    <w:pPr>
      <w:spacing w:after="260" w:line="260" w:lineRule="exact"/>
    </w:pPr>
    <w:rPr>
      <w:sz w:val="22"/>
      <w:szCs w:val="24"/>
      <w:lang w:val="en-GB" w:eastAsia="sv-SE"/>
    </w:rPr>
  </w:style>
  <w:style w:type="paragraph" w:styleId="Rubrik1">
    <w:name w:val="heading 1"/>
    <w:next w:val="Normaltext"/>
    <w:link w:val="Rubrik1Char"/>
    <w:qFormat/>
    <w:rsid w:val="008174C4"/>
    <w:pPr>
      <w:keepNext/>
      <w:keepLines/>
      <w:spacing w:after="260" w:line="340" w:lineRule="atLeast"/>
      <w:outlineLvl w:val="0"/>
    </w:pPr>
    <w:rPr>
      <w:rFonts w:eastAsiaTheme="majorEastAsia" w:cstheme="majorBidi"/>
      <w:b/>
      <w:bCs/>
      <w:color w:val="000000" w:themeColor="text1"/>
      <w:sz w:val="28"/>
      <w:szCs w:val="28"/>
      <w:lang w:val="en-GB" w:eastAsia="zh-CN"/>
    </w:rPr>
  </w:style>
  <w:style w:type="paragraph" w:styleId="Rubrik2">
    <w:name w:val="heading 2"/>
    <w:next w:val="Normaltext"/>
    <w:link w:val="Rubrik2Char"/>
    <w:unhideWhenUsed/>
    <w:qFormat/>
    <w:rsid w:val="008174C4"/>
    <w:pPr>
      <w:keepNext/>
      <w:keepLines/>
      <w:spacing w:after="140" w:line="260" w:lineRule="atLeast"/>
      <w:outlineLvl w:val="1"/>
    </w:pPr>
    <w:rPr>
      <w:rFonts w:eastAsiaTheme="majorEastAsia" w:cstheme="majorBidi"/>
      <w:b/>
      <w:bCs/>
      <w:color w:val="000000" w:themeColor="text1"/>
      <w:sz w:val="22"/>
      <w:szCs w:val="26"/>
      <w:lang w:val="en-GB" w:eastAsia="zh-CN"/>
    </w:rPr>
  </w:style>
  <w:style w:type="paragraph" w:styleId="Rubrik3">
    <w:name w:val="heading 3"/>
    <w:next w:val="Normaltext"/>
    <w:link w:val="Rubrik3Char"/>
    <w:unhideWhenUsed/>
    <w:qFormat/>
    <w:rsid w:val="008174C4"/>
    <w:pPr>
      <w:keepNext/>
      <w:keepLines/>
      <w:spacing w:after="140" w:line="260" w:lineRule="atLeast"/>
      <w:outlineLvl w:val="2"/>
    </w:pPr>
    <w:rPr>
      <w:rFonts w:eastAsiaTheme="majorEastAsia" w:cstheme="majorBidi"/>
      <w:bCs/>
      <w:sz w:val="22"/>
      <w:szCs w:val="24"/>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8174C4"/>
    <w:pPr>
      <w:spacing w:after="260" w:line="260" w:lineRule="atLeast"/>
    </w:pPr>
    <w:rPr>
      <w:sz w:val="22"/>
      <w:szCs w:val="24"/>
      <w:lang w:val="en-GB"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qFormat/>
    <w:rsid w:val="008174C4"/>
    <w:pPr>
      <w:numPr>
        <w:numId w:val="15"/>
      </w:numPr>
      <w:spacing w:before="80" w:after="80" w:line="240" w:lineRule="auto"/>
    </w:pPr>
  </w:style>
  <w:style w:type="paragraph" w:styleId="Numreradlista">
    <w:name w:val="List Number"/>
    <w:basedOn w:val="Normaltext"/>
    <w:qForma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rsid w:val="008174C4"/>
    <w:rPr>
      <w:rFonts w:eastAsiaTheme="majorEastAsia" w:cstheme="majorBidi"/>
      <w:b/>
      <w:bCs/>
      <w:color w:val="000000" w:themeColor="text1"/>
      <w:sz w:val="28"/>
      <w:szCs w:val="28"/>
      <w:lang w:val="en-GB" w:eastAsia="zh-CN"/>
    </w:rPr>
  </w:style>
  <w:style w:type="character" w:customStyle="1" w:styleId="Rubrik2Char">
    <w:name w:val="Rubrik 2 Char"/>
    <w:basedOn w:val="Standardstycketeckensnitt"/>
    <w:link w:val="Rubrik2"/>
    <w:rsid w:val="008174C4"/>
    <w:rPr>
      <w:rFonts w:eastAsiaTheme="majorEastAsia" w:cstheme="majorBidi"/>
      <w:b/>
      <w:bCs/>
      <w:color w:val="000000" w:themeColor="text1"/>
      <w:sz w:val="22"/>
      <w:szCs w:val="26"/>
      <w:lang w:val="en-GB" w:eastAsia="zh-CN"/>
    </w:rPr>
  </w:style>
  <w:style w:type="character" w:customStyle="1" w:styleId="Rubrik3Char">
    <w:name w:val="Rubrik 3 Char"/>
    <w:basedOn w:val="Standardstycketeckensnitt"/>
    <w:link w:val="Rubrik3"/>
    <w:rsid w:val="008174C4"/>
    <w:rPr>
      <w:rFonts w:eastAsiaTheme="majorEastAsia" w:cstheme="majorBidi"/>
      <w:bCs/>
      <w:sz w:val="22"/>
      <w:szCs w:val="24"/>
      <w:lang w:val="en-GB" w:eastAsia="zh-CN"/>
    </w:rPr>
  </w:style>
  <w:style w:type="paragraph" w:styleId="Ballongtext">
    <w:name w:val="Balloon Text"/>
    <w:basedOn w:val="Normal"/>
    <w:link w:val="BallongtextChar"/>
    <w:rsid w:val="00E149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E1496F"/>
    <w:rPr>
      <w:rFonts w:ascii="Tahoma" w:hAnsi="Tahoma" w:cs="Tahoma"/>
      <w:sz w:val="16"/>
      <w:szCs w:val="16"/>
      <w:lang w:val="en-GB" w:eastAsia="sv-SE"/>
    </w:rPr>
  </w:style>
  <w:style w:type="character" w:styleId="Hyperlnk">
    <w:name w:val="Hyperlink"/>
    <w:basedOn w:val="Standardstycketeckensnitt"/>
    <w:rsid w:val="00925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B6E96"/>
    <w:pPr>
      <w:spacing w:after="260" w:line="260" w:lineRule="exact"/>
    </w:pPr>
    <w:rPr>
      <w:sz w:val="22"/>
      <w:szCs w:val="24"/>
      <w:lang w:val="en-GB" w:eastAsia="sv-SE"/>
    </w:rPr>
  </w:style>
  <w:style w:type="paragraph" w:styleId="Rubrik1">
    <w:name w:val="heading 1"/>
    <w:next w:val="Normaltext"/>
    <w:link w:val="Rubrik1Char"/>
    <w:qFormat/>
    <w:rsid w:val="008174C4"/>
    <w:pPr>
      <w:keepNext/>
      <w:keepLines/>
      <w:spacing w:after="260" w:line="340" w:lineRule="atLeast"/>
      <w:outlineLvl w:val="0"/>
    </w:pPr>
    <w:rPr>
      <w:rFonts w:eastAsiaTheme="majorEastAsia" w:cstheme="majorBidi"/>
      <w:b/>
      <w:bCs/>
      <w:color w:val="000000" w:themeColor="text1"/>
      <w:sz w:val="28"/>
      <w:szCs w:val="28"/>
      <w:lang w:val="en-GB" w:eastAsia="zh-CN"/>
    </w:rPr>
  </w:style>
  <w:style w:type="paragraph" w:styleId="Rubrik2">
    <w:name w:val="heading 2"/>
    <w:next w:val="Normaltext"/>
    <w:link w:val="Rubrik2Char"/>
    <w:unhideWhenUsed/>
    <w:qFormat/>
    <w:rsid w:val="008174C4"/>
    <w:pPr>
      <w:keepNext/>
      <w:keepLines/>
      <w:spacing w:after="140" w:line="260" w:lineRule="atLeast"/>
      <w:outlineLvl w:val="1"/>
    </w:pPr>
    <w:rPr>
      <w:rFonts w:eastAsiaTheme="majorEastAsia" w:cstheme="majorBidi"/>
      <w:b/>
      <w:bCs/>
      <w:color w:val="000000" w:themeColor="text1"/>
      <w:sz w:val="22"/>
      <w:szCs w:val="26"/>
      <w:lang w:val="en-GB" w:eastAsia="zh-CN"/>
    </w:rPr>
  </w:style>
  <w:style w:type="paragraph" w:styleId="Rubrik3">
    <w:name w:val="heading 3"/>
    <w:next w:val="Normaltext"/>
    <w:link w:val="Rubrik3Char"/>
    <w:unhideWhenUsed/>
    <w:qFormat/>
    <w:rsid w:val="008174C4"/>
    <w:pPr>
      <w:keepNext/>
      <w:keepLines/>
      <w:spacing w:after="140" w:line="260" w:lineRule="atLeast"/>
      <w:outlineLvl w:val="2"/>
    </w:pPr>
    <w:rPr>
      <w:rFonts w:eastAsiaTheme="majorEastAsia" w:cstheme="majorBidi"/>
      <w:bCs/>
      <w:sz w:val="22"/>
      <w:szCs w:val="24"/>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8174C4"/>
    <w:pPr>
      <w:spacing w:after="260" w:line="260" w:lineRule="atLeast"/>
    </w:pPr>
    <w:rPr>
      <w:sz w:val="22"/>
      <w:szCs w:val="24"/>
      <w:lang w:val="en-GB"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qFormat/>
    <w:rsid w:val="008174C4"/>
    <w:pPr>
      <w:numPr>
        <w:numId w:val="15"/>
      </w:numPr>
      <w:spacing w:before="80" w:after="80" w:line="240" w:lineRule="auto"/>
    </w:pPr>
  </w:style>
  <w:style w:type="paragraph" w:styleId="Numreradlista">
    <w:name w:val="List Number"/>
    <w:basedOn w:val="Normaltext"/>
    <w:qForma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rsid w:val="008174C4"/>
    <w:rPr>
      <w:rFonts w:eastAsiaTheme="majorEastAsia" w:cstheme="majorBidi"/>
      <w:b/>
      <w:bCs/>
      <w:color w:val="000000" w:themeColor="text1"/>
      <w:sz w:val="28"/>
      <w:szCs w:val="28"/>
      <w:lang w:val="en-GB" w:eastAsia="zh-CN"/>
    </w:rPr>
  </w:style>
  <w:style w:type="character" w:customStyle="1" w:styleId="Rubrik2Char">
    <w:name w:val="Rubrik 2 Char"/>
    <w:basedOn w:val="Standardstycketeckensnitt"/>
    <w:link w:val="Rubrik2"/>
    <w:rsid w:val="008174C4"/>
    <w:rPr>
      <w:rFonts w:eastAsiaTheme="majorEastAsia" w:cstheme="majorBidi"/>
      <w:b/>
      <w:bCs/>
      <w:color w:val="000000" w:themeColor="text1"/>
      <w:sz w:val="22"/>
      <w:szCs w:val="26"/>
      <w:lang w:val="en-GB" w:eastAsia="zh-CN"/>
    </w:rPr>
  </w:style>
  <w:style w:type="character" w:customStyle="1" w:styleId="Rubrik3Char">
    <w:name w:val="Rubrik 3 Char"/>
    <w:basedOn w:val="Standardstycketeckensnitt"/>
    <w:link w:val="Rubrik3"/>
    <w:rsid w:val="008174C4"/>
    <w:rPr>
      <w:rFonts w:eastAsiaTheme="majorEastAsia" w:cstheme="majorBidi"/>
      <w:bCs/>
      <w:sz w:val="22"/>
      <w:szCs w:val="24"/>
      <w:lang w:val="en-GB" w:eastAsia="zh-CN"/>
    </w:rPr>
  </w:style>
  <w:style w:type="paragraph" w:styleId="Ballongtext">
    <w:name w:val="Balloon Text"/>
    <w:basedOn w:val="Normal"/>
    <w:link w:val="BallongtextChar"/>
    <w:rsid w:val="00E149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E1496F"/>
    <w:rPr>
      <w:rFonts w:ascii="Tahoma" w:hAnsi="Tahoma" w:cs="Tahoma"/>
      <w:sz w:val="16"/>
      <w:szCs w:val="16"/>
      <w:lang w:val="en-GB" w:eastAsia="sv-SE"/>
    </w:rPr>
  </w:style>
  <w:style w:type="character" w:styleId="Hyperlnk">
    <w:name w:val="Hyperlink"/>
    <w:basedOn w:val="Standardstycketeckensnitt"/>
    <w:rsid w:val="00925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udierektorga@stat.su.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se/english/about/rule-book/rules-for-written-exams-at-stockholm-university-1.1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dierektorga@stat.su.s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c\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Brev_Beslut_PM.dotm</Template>
  <TotalTime>1</TotalTime>
  <Pages>2</Pages>
  <Words>785</Words>
  <Characters>4165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Carlson</dc:creator>
  <cp:keywords>Multimall 2010 - Su</cp:keywords>
  <dc:description>2010.09, MS Word 2010
Carin Ländström
Emanuel Identity Manuals AB, 08-556 014 30</dc:description>
  <cp:lastModifiedBy>Jenny-Leontine Olsson</cp:lastModifiedBy>
  <cp:revision>2</cp:revision>
  <cp:lastPrinted>2007-11-16T08:26:00Z</cp:lastPrinted>
  <dcterms:created xsi:type="dcterms:W3CDTF">2016-12-06T10:15:00Z</dcterms:created>
  <dcterms:modified xsi:type="dcterms:W3CDTF">2016-12-06T10:15:00Z</dcterms:modified>
</cp:coreProperties>
</file>